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Layout w:type="fixed"/>
        <w:tblCellMar>
          <w:left w:w="57" w:type="dxa"/>
          <w:right w:w="57" w:type="dxa"/>
        </w:tblCellMar>
        <w:tblLook w:val="04A0" w:firstRow="1" w:lastRow="0" w:firstColumn="1" w:lastColumn="0" w:noHBand="0" w:noVBand="1"/>
      </w:tblPr>
      <w:tblGrid>
        <w:gridCol w:w="11199"/>
      </w:tblGrid>
      <w:tr w:rsidR="001F75BD" w:rsidRPr="00C36678" w:rsidTr="0063618A">
        <w:trPr>
          <w:trHeight w:hRule="exact" w:val="5670"/>
        </w:trPr>
        <w:tc>
          <w:tcPr>
            <w:tcW w:w="11199" w:type="dxa"/>
            <w:shd w:val="clear" w:color="auto" w:fill="auto"/>
            <w:vAlign w:val="center"/>
          </w:tcPr>
          <w:p w:rsidR="001F75BD" w:rsidRPr="00C36678" w:rsidRDefault="00BB69F2" w:rsidP="00664FC7">
            <w:pPr>
              <w:pStyle w:val="Body-Instructions-Text"/>
              <w:spacing w:before="60"/>
              <w:jc w:val="center"/>
              <w:rPr>
                <w:rFonts w:eastAsia="Times New Roman"/>
              </w:rPr>
            </w:pPr>
            <w:r>
              <w:rPr>
                <w:rFonts w:eastAsia="Times New Roman"/>
                <w:noProof/>
                <w:lang w:eastAsia="zh-TW"/>
              </w:rPr>
              <w:drawing>
                <wp:inline distT="0" distB="0" distL="0" distR="0">
                  <wp:extent cx="1786255" cy="1529080"/>
                  <wp:effectExtent l="0" t="0" r="0" b="0"/>
                  <wp:docPr id="1" name="Picture 1" descr="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1529080"/>
                          </a:xfrm>
                          <a:prstGeom prst="rect">
                            <a:avLst/>
                          </a:prstGeom>
                          <a:noFill/>
                          <a:ln>
                            <a:noFill/>
                          </a:ln>
                        </pic:spPr>
                      </pic:pic>
                    </a:graphicData>
                  </a:graphic>
                </wp:inline>
              </w:drawing>
            </w:r>
          </w:p>
        </w:tc>
      </w:tr>
      <w:tr w:rsidR="001F75BD" w:rsidRPr="00C36678" w:rsidTr="0063618A">
        <w:trPr>
          <w:trHeight w:hRule="exact" w:val="2268"/>
        </w:trPr>
        <w:tc>
          <w:tcPr>
            <w:tcW w:w="11199" w:type="dxa"/>
            <w:shd w:val="clear" w:color="auto" w:fill="auto"/>
          </w:tcPr>
          <w:p w:rsidR="001F75BD" w:rsidRPr="00C36678" w:rsidRDefault="001F75BD" w:rsidP="00241009">
            <w:pPr>
              <w:pStyle w:val="Cover-Header1"/>
              <w:spacing w:after="60"/>
            </w:pPr>
            <w:r w:rsidRPr="00B47D1A">
              <w:rPr>
                <w:noProof/>
              </w:rPr>
              <w:t>Kalbar State School</w:t>
            </w:r>
          </w:p>
        </w:tc>
      </w:tr>
      <w:tr w:rsidR="001F75BD" w:rsidRPr="00C36678" w:rsidTr="0063618A">
        <w:tc>
          <w:tcPr>
            <w:tcW w:w="11199" w:type="dxa"/>
            <w:shd w:val="clear" w:color="auto" w:fill="auto"/>
            <w:vAlign w:val="center"/>
          </w:tcPr>
          <w:p w:rsidR="001F75BD" w:rsidRPr="00C36678" w:rsidRDefault="001F75BD" w:rsidP="0063618A">
            <w:pPr>
              <w:pStyle w:val="Cover-AR"/>
            </w:pPr>
            <w:r w:rsidRPr="00C36678">
              <w:t>ANNUAL REPORT</w:t>
            </w:r>
          </w:p>
        </w:tc>
      </w:tr>
      <w:tr w:rsidR="001F75BD" w:rsidRPr="00C36678" w:rsidTr="0063618A">
        <w:tc>
          <w:tcPr>
            <w:tcW w:w="11199" w:type="dxa"/>
            <w:shd w:val="clear" w:color="auto" w:fill="003D69"/>
            <w:vAlign w:val="center"/>
          </w:tcPr>
          <w:p w:rsidR="001F75BD" w:rsidRPr="00C36678" w:rsidRDefault="001F75BD" w:rsidP="00DF75DD">
            <w:pPr>
              <w:pStyle w:val="Cover-Year"/>
            </w:pPr>
            <w:r w:rsidRPr="00C36678">
              <w:t>2018</w:t>
            </w:r>
          </w:p>
        </w:tc>
      </w:tr>
      <w:tr w:rsidR="001F75BD" w:rsidRPr="00C36678" w:rsidTr="0063618A">
        <w:tc>
          <w:tcPr>
            <w:tcW w:w="11199" w:type="dxa"/>
            <w:shd w:val="clear" w:color="auto" w:fill="003D69"/>
            <w:vAlign w:val="center"/>
          </w:tcPr>
          <w:p w:rsidR="001F75BD" w:rsidRPr="00C36678" w:rsidRDefault="001F75BD" w:rsidP="00DF75DD">
            <w:pPr>
              <w:pStyle w:val="Cover-QldStateSchRept"/>
            </w:pPr>
            <w:r w:rsidRPr="00C36678">
              <w:t>Queensland State School Reporting</w:t>
            </w:r>
          </w:p>
        </w:tc>
      </w:tr>
      <w:tr w:rsidR="001F75BD" w:rsidRPr="00C36678" w:rsidTr="0063618A">
        <w:tc>
          <w:tcPr>
            <w:tcW w:w="11199" w:type="dxa"/>
            <w:shd w:val="clear" w:color="auto" w:fill="auto"/>
            <w:vAlign w:val="center"/>
          </w:tcPr>
          <w:p w:rsidR="001F75BD" w:rsidRDefault="001F75BD" w:rsidP="00EA09C9">
            <w:pPr>
              <w:pStyle w:val="Cover-Header3"/>
              <w:rPr>
                <w:sz w:val="44"/>
                <w:szCs w:val="44"/>
              </w:rPr>
            </w:pPr>
          </w:p>
          <w:p w:rsidR="001F75BD" w:rsidRDefault="001F75BD" w:rsidP="00EA09C9">
            <w:pPr>
              <w:pStyle w:val="Cover-Header3"/>
              <w:rPr>
                <w:sz w:val="44"/>
                <w:szCs w:val="44"/>
                <w:lang w:eastAsia="en-AU"/>
              </w:rPr>
            </w:pPr>
            <w:r>
              <w:rPr>
                <w:sz w:val="44"/>
                <w:szCs w:val="44"/>
              </w:rPr>
              <w:t xml:space="preserve">Every student succeeding </w:t>
            </w:r>
          </w:p>
          <w:p w:rsidR="001F75BD" w:rsidRDefault="001F75BD" w:rsidP="00EA09C9">
            <w:pPr>
              <w:pStyle w:val="Cover-Header3"/>
              <w:rPr>
                <w:sz w:val="28"/>
                <w:szCs w:val="28"/>
              </w:rPr>
            </w:pPr>
            <w:r>
              <w:rPr>
                <w:sz w:val="28"/>
                <w:szCs w:val="28"/>
              </w:rPr>
              <w:t xml:space="preserve">State Schools Strategy </w:t>
            </w:r>
          </w:p>
          <w:p w:rsidR="001F75BD" w:rsidRPr="00C36678" w:rsidRDefault="001F75BD" w:rsidP="00EA09C9">
            <w:pPr>
              <w:pStyle w:val="Cover-Header4"/>
            </w:pPr>
            <w:r>
              <w:rPr>
                <w:sz w:val="28"/>
                <w:szCs w:val="28"/>
              </w:rPr>
              <w:t>Department of Education</w:t>
            </w:r>
          </w:p>
        </w:tc>
      </w:tr>
    </w:tbl>
    <w:p w:rsidR="001F75BD" w:rsidRPr="00C36678" w:rsidRDefault="001F75BD" w:rsidP="000C3B7B">
      <w:pPr>
        <w:pStyle w:val="Body-Text"/>
      </w:pPr>
    </w:p>
    <w:p w:rsidR="001F75BD" w:rsidRPr="00C36678" w:rsidRDefault="001F75BD" w:rsidP="00556401">
      <w:pPr>
        <w:pStyle w:val="Body-Text"/>
      </w:pPr>
    </w:p>
    <w:p w:rsidR="001F75BD" w:rsidRPr="00C36678" w:rsidRDefault="001F75BD" w:rsidP="00DF75DD">
      <w:pPr>
        <w:sectPr w:rsidR="001F75BD" w:rsidRPr="00C36678" w:rsidSect="001F75BD">
          <w:footerReference w:type="default" r:id="rId9"/>
          <w:pgSz w:w="11906" w:h="16838"/>
          <w:pgMar w:top="397" w:right="397" w:bottom="397" w:left="397" w:header="567" w:footer="567" w:gutter="0"/>
          <w:pgNumType w:start="1"/>
          <w:cols w:space="709"/>
          <w:docGrid w:linePitch="360"/>
        </w:sectPr>
      </w:pPr>
    </w:p>
    <w:p w:rsidR="001F75BD" w:rsidRPr="00C36678" w:rsidRDefault="001F75BD" w:rsidP="008E4FAB">
      <w:pPr>
        <w:pStyle w:val="Body-Instructions-Text"/>
        <w:tabs>
          <w:tab w:val="left" w:pos="284"/>
        </w:tabs>
        <w:ind w:left="284" w:hanging="284"/>
      </w:pPr>
    </w:p>
    <w:tbl>
      <w:tblPr>
        <w:tblW w:w="4911" w:type="pct"/>
        <w:tblInd w:w="80" w:type="dxa"/>
        <w:shd w:val="clear" w:color="auto" w:fill="2B5CAA"/>
        <w:tblLayout w:type="fixed"/>
        <w:tblLook w:val="0000" w:firstRow="0" w:lastRow="0" w:firstColumn="0" w:lastColumn="0" w:noHBand="0" w:noVBand="0"/>
      </w:tblPr>
      <w:tblGrid>
        <w:gridCol w:w="9466"/>
      </w:tblGrid>
      <w:tr w:rsidR="001F75BD" w:rsidRPr="00C36678" w:rsidTr="0063618A">
        <w:tc>
          <w:tcPr>
            <w:tcW w:w="5000" w:type="pct"/>
            <w:shd w:val="clear" w:color="auto" w:fill="003D69"/>
          </w:tcPr>
          <w:p w:rsidR="001F75BD" w:rsidRPr="00C36678" w:rsidRDefault="001F75BD" w:rsidP="0063618A">
            <w:pPr>
              <w:pStyle w:val="Heading1-AR"/>
            </w:pPr>
            <w:r w:rsidRPr="00C36678">
              <w:t>Contact information</w:t>
            </w:r>
          </w:p>
        </w:tc>
      </w:tr>
      <w:tr w:rsidR="001F75BD" w:rsidRPr="00C36678" w:rsidTr="001D52BA">
        <w:tc>
          <w:tcPr>
            <w:tcW w:w="5000" w:type="pct"/>
            <w:shd w:val="clear" w:color="auto" w:fill="DDDDDD"/>
          </w:tcPr>
          <w:p w:rsidR="001F75BD" w:rsidRPr="00C36678" w:rsidRDefault="001F75BD" w:rsidP="0063618A">
            <w:pPr>
              <w:pStyle w:val="Heading12-AR"/>
            </w:pPr>
          </w:p>
        </w:tc>
      </w:tr>
    </w:tbl>
    <w:p w:rsidR="001F75BD" w:rsidRPr="00C36678" w:rsidRDefault="001F75BD" w:rsidP="00D44D24">
      <w:pPr>
        <w:pStyle w:val="Body-Text"/>
      </w:pPr>
    </w:p>
    <w:tbl>
      <w:tblPr>
        <w:tblW w:w="9645" w:type="dxa"/>
        <w:tblInd w:w="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000" w:firstRow="0" w:lastRow="0" w:firstColumn="0" w:lastColumn="0" w:noHBand="0" w:noVBand="0"/>
      </w:tblPr>
      <w:tblGrid>
        <w:gridCol w:w="2546"/>
        <w:gridCol w:w="7099"/>
      </w:tblGrid>
      <w:tr w:rsidR="001F75BD" w:rsidRPr="00C36678" w:rsidTr="00EC022A">
        <w:trPr>
          <w:cantSplit/>
          <w:trHeight w:val="353"/>
        </w:trPr>
        <w:tc>
          <w:tcPr>
            <w:tcW w:w="1320" w:type="pct"/>
            <w:shd w:val="clear" w:color="auto" w:fill="C1ECFF"/>
            <w:vAlign w:val="center"/>
          </w:tcPr>
          <w:p w:rsidR="001F75BD" w:rsidRPr="00C36678" w:rsidRDefault="001F75BD" w:rsidP="00F224E9">
            <w:pPr>
              <w:pStyle w:val="Body-Table-Heading"/>
            </w:pPr>
            <w:r w:rsidRPr="00C36678">
              <w:t>Postal address</w:t>
            </w:r>
          </w:p>
        </w:tc>
        <w:tc>
          <w:tcPr>
            <w:tcW w:w="3680" w:type="pct"/>
            <w:vAlign w:val="center"/>
          </w:tcPr>
          <w:p w:rsidR="001F75BD" w:rsidRPr="00C36678" w:rsidRDefault="001F75BD" w:rsidP="00797F4A">
            <w:pPr>
              <w:pStyle w:val="Body-Table-Text"/>
              <w:rPr>
                <w:rFonts w:eastAsia="Meiryo"/>
              </w:rPr>
            </w:pPr>
            <w:r w:rsidRPr="00B47D1A">
              <w:t>PO Box 17 Kalbar 4309</w:t>
            </w:r>
          </w:p>
        </w:tc>
      </w:tr>
      <w:tr w:rsidR="001F75BD" w:rsidRPr="00C36678" w:rsidTr="00EC022A">
        <w:trPr>
          <w:cantSplit/>
          <w:trHeight w:val="353"/>
        </w:trPr>
        <w:tc>
          <w:tcPr>
            <w:tcW w:w="1320" w:type="pct"/>
            <w:shd w:val="clear" w:color="auto" w:fill="C1ECFF"/>
            <w:vAlign w:val="center"/>
          </w:tcPr>
          <w:p w:rsidR="001F75BD" w:rsidRPr="00C36678" w:rsidRDefault="001F75BD" w:rsidP="00F224E9">
            <w:pPr>
              <w:pStyle w:val="Body-Table-Heading"/>
            </w:pPr>
            <w:r w:rsidRPr="00C36678">
              <w:t>Phone</w:t>
            </w:r>
          </w:p>
        </w:tc>
        <w:tc>
          <w:tcPr>
            <w:tcW w:w="3680" w:type="pct"/>
            <w:vAlign w:val="center"/>
          </w:tcPr>
          <w:p w:rsidR="001F75BD" w:rsidRPr="00C36678" w:rsidRDefault="001F75BD" w:rsidP="00797F4A">
            <w:pPr>
              <w:pStyle w:val="Body-Table-Text"/>
              <w:rPr>
                <w:rFonts w:eastAsia="Meiryo"/>
              </w:rPr>
            </w:pPr>
            <w:r w:rsidRPr="00B47D1A">
              <w:rPr>
                <w:sz w:val="16"/>
                <w:szCs w:val="16"/>
              </w:rPr>
              <w:t>(07) 5469 9333</w:t>
            </w:r>
          </w:p>
        </w:tc>
      </w:tr>
      <w:tr w:rsidR="001F75BD" w:rsidRPr="00C36678" w:rsidTr="00EC022A">
        <w:trPr>
          <w:cantSplit/>
          <w:trHeight w:val="353"/>
        </w:trPr>
        <w:tc>
          <w:tcPr>
            <w:tcW w:w="1320" w:type="pct"/>
            <w:shd w:val="clear" w:color="auto" w:fill="C1ECFF"/>
            <w:vAlign w:val="center"/>
          </w:tcPr>
          <w:p w:rsidR="001F75BD" w:rsidRPr="00C36678" w:rsidRDefault="001F75BD" w:rsidP="00F224E9">
            <w:pPr>
              <w:pStyle w:val="Body-Table-Heading"/>
            </w:pPr>
            <w:r w:rsidRPr="00C36678">
              <w:t>Fax</w:t>
            </w:r>
          </w:p>
        </w:tc>
        <w:tc>
          <w:tcPr>
            <w:tcW w:w="3680" w:type="pct"/>
            <w:vAlign w:val="center"/>
          </w:tcPr>
          <w:p w:rsidR="001F75BD" w:rsidRPr="00C36678" w:rsidRDefault="001F75BD" w:rsidP="00797F4A">
            <w:pPr>
              <w:pStyle w:val="Body-Table-Text"/>
              <w:rPr>
                <w:color w:val="FF0000"/>
                <w:u w:color="FF0000"/>
              </w:rPr>
            </w:pPr>
            <w:r w:rsidRPr="00B47D1A">
              <w:rPr>
                <w:sz w:val="16"/>
                <w:szCs w:val="16"/>
              </w:rPr>
              <w:t>(07) 5469 9300</w:t>
            </w:r>
          </w:p>
        </w:tc>
      </w:tr>
      <w:tr w:rsidR="001F75BD" w:rsidRPr="00C36678" w:rsidTr="00EC022A">
        <w:trPr>
          <w:cantSplit/>
          <w:trHeight w:val="353"/>
        </w:trPr>
        <w:tc>
          <w:tcPr>
            <w:tcW w:w="1320" w:type="pct"/>
            <w:shd w:val="clear" w:color="auto" w:fill="C1ECFF"/>
            <w:vAlign w:val="center"/>
          </w:tcPr>
          <w:p w:rsidR="001F75BD" w:rsidRPr="00C36678" w:rsidRDefault="001F75BD" w:rsidP="00F224E9">
            <w:pPr>
              <w:pStyle w:val="Body-Table-Heading"/>
            </w:pPr>
            <w:r w:rsidRPr="00C36678">
              <w:t>Email</w:t>
            </w:r>
          </w:p>
        </w:tc>
        <w:tc>
          <w:tcPr>
            <w:tcW w:w="3680" w:type="pct"/>
            <w:vAlign w:val="center"/>
          </w:tcPr>
          <w:p w:rsidR="001F75BD" w:rsidRPr="00C36678" w:rsidRDefault="001F75BD" w:rsidP="00797F4A">
            <w:pPr>
              <w:pStyle w:val="Body-Table-Text"/>
              <w:rPr>
                <w:color w:val="FF0000"/>
                <w:u w:color="FF0000"/>
              </w:rPr>
            </w:pPr>
            <w:r w:rsidRPr="00B47D1A">
              <w:rPr>
                <w:sz w:val="16"/>
                <w:szCs w:val="16"/>
              </w:rPr>
              <w:t>principal@kalbarss.eq.edu.au</w:t>
            </w:r>
          </w:p>
        </w:tc>
      </w:tr>
      <w:tr w:rsidR="001F75BD" w:rsidRPr="00C36678" w:rsidTr="00EC022A">
        <w:trPr>
          <w:cantSplit/>
          <w:trHeight w:val="353"/>
        </w:trPr>
        <w:tc>
          <w:tcPr>
            <w:tcW w:w="1320" w:type="pct"/>
            <w:shd w:val="clear" w:color="auto" w:fill="C1ECFF"/>
          </w:tcPr>
          <w:p w:rsidR="001F75BD" w:rsidRPr="00C36678" w:rsidRDefault="001F75BD" w:rsidP="00F224E9">
            <w:pPr>
              <w:pStyle w:val="Body-Table-Heading"/>
            </w:pPr>
            <w:r w:rsidRPr="00C36678">
              <w:t>Webpages</w:t>
            </w:r>
          </w:p>
        </w:tc>
        <w:tc>
          <w:tcPr>
            <w:tcW w:w="3680" w:type="pct"/>
            <w:vAlign w:val="center"/>
          </w:tcPr>
          <w:p w:rsidR="001F75BD" w:rsidRPr="00C36678" w:rsidRDefault="001F75BD" w:rsidP="00797F4A">
            <w:pPr>
              <w:pStyle w:val="Body-Table-Text"/>
              <w:rPr>
                <w:rFonts w:eastAsia="Meiryo"/>
              </w:rPr>
            </w:pPr>
            <w:r w:rsidRPr="00C36678">
              <w:rPr>
                <w:rFonts w:eastAsia="Meiryo"/>
              </w:rPr>
              <w:t>Additional information about Queensland state schools is located on:</w:t>
            </w:r>
          </w:p>
          <w:p w:rsidR="001F75BD" w:rsidRPr="00C36678" w:rsidRDefault="001F75BD" w:rsidP="00797F4A">
            <w:pPr>
              <w:pStyle w:val="Body-Table-Bullet"/>
              <w:rPr>
                <w:rFonts w:eastAsia="Meiryo"/>
              </w:rPr>
            </w:pPr>
            <w:r w:rsidRPr="00C36678">
              <w:rPr>
                <w:rFonts w:eastAsia="Meiryo"/>
              </w:rPr>
              <w:t xml:space="preserve">the </w:t>
            </w:r>
            <w:hyperlink r:id="rId10" w:history="1">
              <w:r w:rsidRPr="00C36678">
                <w:rPr>
                  <w:rStyle w:val="Hyperlink"/>
                  <w:rFonts w:eastAsia="Meiryo"/>
                  <w:i/>
                  <w:sz w:val="18"/>
                </w:rPr>
                <w:t xml:space="preserve">My </w:t>
              </w:r>
              <w:r w:rsidRPr="00C36678">
                <w:rPr>
                  <w:rStyle w:val="Hyperlink"/>
                  <w:rFonts w:eastAsia="SimSun"/>
                  <w:i/>
                  <w:sz w:val="18"/>
                </w:rPr>
                <w:t>School</w:t>
              </w:r>
            </w:hyperlink>
            <w:r w:rsidRPr="00C36678">
              <w:rPr>
                <w:rFonts w:eastAsia="Meiryo"/>
              </w:rPr>
              <w:t xml:space="preserve"> website</w:t>
            </w:r>
          </w:p>
          <w:p w:rsidR="001F75BD" w:rsidRPr="00C36678" w:rsidRDefault="001F75BD" w:rsidP="00797F4A">
            <w:pPr>
              <w:pStyle w:val="Body-Table-Bullet"/>
              <w:rPr>
                <w:rFonts w:eastAsia="Meiryo"/>
              </w:rPr>
            </w:pPr>
            <w:r w:rsidRPr="00C36678">
              <w:rPr>
                <w:rFonts w:eastAsia="Meiryo"/>
              </w:rPr>
              <w:t xml:space="preserve">the </w:t>
            </w:r>
            <w:hyperlink r:id="rId11" w:history="1">
              <w:r w:rsidRPr="00C36678">
                <w:rPr>
                  <w:rStyle w:val="Hyperlink"/>
                  <w:rFonts w:eastAsia="Meiryo"/>
                  <w:sz w:val="18"/>
                </w:rPr>
                <w:t>Queensland Government data</w:t>
              </w:r>
            </w:hyperlink>
            <w:r w:rsidRPr="00C36678">
              <w:rPr>
                <w:rFonts w:eastAsia="Meiryo"/>
              </w:rPr>
              <w:t xml:space="preserve"> website</w:t>
            </w:r>
          </w:p>
          <w:p w:rsidR="001F75BD" w:rsidRPr="00C36678" w:rsidRDefault="001F75BD" w:rsidP="00797F4A">
            <w:pPr>
              <w:pStyle w:val="Body-Table-Bullet"/>
              <w:rPr>
                <w:rFonts w:eastAsia="Meiryo"/>
              </w:rPr>
            </w:pPr>
            <w:r w:rsidRPr="00C36678">
              <w:rPr>
                <w:rFonts w:eastAsia="Meiryo"/>
              </w:rPr>
              <w:t xml:space="preserve">the Queensland Government </w:t>
            </w:r>
            <w:hyperlink r:id="rId12" w:history="1">
              <w:r w:rsidRPr="00C36678">
                <w:rPr>
                  <w:rStyle w:val="Hyperlink"/>
                  <w:rFonts w:eastAsia="Meiryo"/>
                  <w:sz w:val="18"/>
                </w:rPr>
                <w:t>schools directory</w:t>
              </w:r>
            </w:hyperlink>
            <w:r w:rsidRPr="00C36678">
              <w:rPr>
                <w:rFonts w:eastAsia="Meiryo"/>
              </w:rPr>
              <w:t xml:space="preserve"> website.</w:t>
            </w:r>
          </w:p>
        </w:tc>
      </w:tr>
      <w:tr w:rsidR="001F75BD" w:rsidRPr="00C36678" w:rsidTr="00EC022A">
        <w:trPr>
          <w:cantSplit/>
          <w:trHeight w:val="353"/>
        </w:trPr>
        <w:tc>
          <w:tcPr>
            <w:tcW w:w="1320" w:type="pct"/>
            <w:shd w:val="clear" w:color="auto" w:fill="C1ECFF"/>
          </w:tcPr>
          <w:p w:rsidR="001F75BD" w:rsidRPr="00C36678" w:rsidRDefault="001F75BD" w:rsidP="00F224E9">
            <w:pPr>
              <w:pStyle w:val="Body-Table-Heading"/>
            </w:pPr>
            <w:r w:rsidRPr="00C36678">
              <w:t>Contact person</w:t>
            </w:r>
          </w:p>
        </w:tc>
        <w:tc>
          <w:tcPr>
            <w:tcW w:w="3680" w:type="pct"/>
            <w:vAlign w:val="center"/>
          </w:tcPr>
          <w:p w:rsidR="001F75BD" w:rsidRPr="009C2395" w:rsidRDefault="009C2395" w:rsidP="0063618A">
            <w:pPr>
              <w:pStyle w:val="Body-Table-Text"/>
              <w:rPr>
                <w:rFonts w:eastAsia="Meiryo"/>
                <w:color w:val="auto"/>
              </w:rPr>
            </w:pPr>
            <w:r w:rsidRPr="009C2395">
              <w:rPr>
                <w:color w:val="auto"/>
                <w:u w:color="FF0000"/>
              </w:rPr>
              <w:t xml:space="preserve">Angela Chant, Principal </w:t>
            </w:r>
          </w:p>
        </w:tc>
      </w:tr>
    </w:tbl>
    <w:p w:rsidR="001F75BD" w:rsidRDefault="001F75BD" w:rsidP="00E60834">
      <w:pPr>
        <w:pStyle w:val="Body-Text"/>
      </w:pPr>
    </w:p>
    <w:p w:rsidR="001F75BD" w:rsidRDefault="001F75BD" w:rsidP="00E60834">
      <w:pPr>
        <w:pStyle w:val="Body-Text"/>
      </w:pPr>
    </w:p>
    <w:p w:rsidR="001F75BD" w:rsidRPr="0030463A" w:rsidRDefault="001F75BD" w:rsidP="0030463A">
      <w:pPr>
        <w:sectPr w:rsidR="001F75BD" w:rsidRPr="0030463A" w:rsidSect="00674F88">
          <w:footerReference w:type="default" r:id="rId13"/>
          <w:pgSz w:w="11906" w:h="16838"/>
          <w:pgMar w:top="1134" w:right="1134" w:bottom="1134" w:left="1134" w:header="567" w:footer="567" w:gutter="0"/>
          <w:pgNumType w:start="1"/>
          <w:cols w:space="709"/>
          <w:docGrid w:linePitch="360"/>
        </w:sectPr>
      </w:pPr>
    </w:p>
    <w:tbl>
      <w:tblPr>
        <w:tblW w:w="4897" w:type="pct"/>
        <w:tblInd w:w="108" w:type="dxa"/>
        <w:shd w:val="clear" w:color="auto" w:fill="2B5CAA"/>
        <w:tblLayout w:type="fixed"/>
        <w:tblLook w:val="0000" w:firstRow="0" w:lastRow="0" w:firstColumn="0" w:lastColumn="0" w:noHBand="0" w:noVBand="0"/>
      </w:tblPr>
      <w:tblGrid>
        <w:gridCol w:w="9439"/>
      </w:tblGrid>
      <w:tr w:rsidR="001F75BD" w:rsidRPr="00C36678" w:rsidTr="00EC022A">
        <w:tc>
          <w:tcPr>
            <w:tcW w:w="5000" w:type="pct"/>
            <w:shd w:val="clear" w:color="auto" w:fill="003D69"/>
          </w:tcPr>
          <w:p w:rsidR="001F75BD" w:rsidRPr="00C36678" w:rsidRDefault="001F75BD" w:rsidP="008A3DA7">
            <w:pPr>
              <w:pStyle w:val="Heading1NewPage-AR"/>
            </w:pPr>
            <w:r w:rsidRPr="00C36678">
              <w:lastRenderedPageBreak/>
              <w:t>From the Principal</w:t>
            </w:r>
          </w:p>
        </w:tc>
      </w:tr>
      <w:tr w:rsidR="001F75BD" w:rsidRPr="00C36678" w:rsidTr="00EC022A">
        <w:tc>
          <w:tcPr>
            <w:tcW w:w="5000" w:type="pct"/>
            <w:shd w:val="clear" w:color="auto" w:fill="DDDDDD"/>
          </w:tcPr>
          <w:p w:rsidR="001F75BD" w:rsidRPr="00C36678" w:rsidRDefault="001F75BD" w:rsidP="0063618A">
            <w:pPr>
              <w:pStyle w:val="Heading12-AR"/>
            </w:pPr>
          </w:p>
        </w:tc>
      </w:tr>
    </w:tbl>
    <w:p w:rsidR="001F75BD" w:rsidRPr="00C36678" w:rsidRDefault="001F75BD" w:rsidP="00354AA9">
      <w:pPr>
        <w:pStyle w:val="Body-Text"/>
      </w:pPr>
    </w:p>
    <w:p w:rsidR="001F75BD" w:rsidRPr="00C36678" w:rsidRDefault="001F75BD" w:rsidP="00AE6C76">
      <w:pPr>
        <w:pStyle w:val="Body-Text-Smallspace"/>
      </w:pPr>
    </w:p>
    <w:p w:rsidR="001F75BD" w:rsidRPr="00C36678" w:rsidRDefault="001F75BD" w:rsidP="005B2C67">
      <w:pPr>
        <w:pStyle w:val="Heading3-AR"/>
      </w:pPr>
      <w:r w:rsidRPr="00C36678">
        <w:t>School overview</w:t>
      </w:r>
    </w:p>
    <w:p w:rsidR="001F75BD" w:rsidRPr="00214F8D" w:rsidRDefault="001F75BD" w:rsidP="00E60834">
      <w:pPr>
        <w:pStyle w:val="Body-Text"/>
      </w:pPr>
      <w:r>
        <w:rPr>
          <w:noProof/>
        </w:rPr>
        <w:t>Kalbar State School was established 127 years ago in the picturesque Fassifern Valley. The school is situated in the Scenic Rim Shire, 45km south of Ipswich. Many of the school families rely on farming and primary industries as their major income source, however</w:t>
      </w:r>
      <w:r w:rsidR="0094732C">
        <w:rPr>
          <w:noProof/>
        </w:rPr>
        <w:t>,</w:t>
      </w:r>
      <w:r>
        <w:rPr>
          <w:noProof/>
        </w:rPr>
        <w:t xml:space="preserve"> there is significant growth in the area. The school is undergoing a major redevelopment. A new Administration, Library, Hall and Canteen are in the process of being constructed. The total project costs are over six million dollars. Staff at Kalbar State School recognise that the fundamental goal of our teaching and learning program is to facilitate the development of literate and numerate students who can demonstrate agreed high standards. Physical Education plays a major role in the life of students. Each child receives over an hour of specialist time each week as well as involvement in the Smart Moves Program. Kalbar State School maintains strong community links: entrants into the Kalbar and Boonah shows, participation in the Kalbar Art Show, participation in Kalbar Country Day and ANZAC day Services. Through the school Project Club we also support a variety of charities. We have a very active and involved Parents and Citizens Association..</w:t>
      </w:r>
    </w:p>
    <w:p w:rsidR="001F75BD" w:rsidRDefault="001F75BD" w:rsidP="00AE6C76">
      <w:pPr>
        <w:pStyle w:val="Body-Text-Smallspace"/>
      </w:pPr>
    </w:p>
    <w:p w:rsidR="009C2395" w:rsidRPr="00C36678" w:rsidRDefault="009C2395" w:rsidP="00AE6C76">
      <w:pPr>
        <w:pStyle w:val="Body-Text-Smallspace"/>
      </w:pPr>
    </w:p>
    <w:p w:rsidR="001F75BD" w:rsidRPr="00C36678" w:rsidRDefault="001F75BD" w:rsidP="003F26A8">
      <w:pPr>
        <w:pStyle w:val="Heading3-AR"/>
      </w:pPr>
      <w:r w:rsidRPr="00C36678">
        <w:t>School progress towards its goals in 2018</w:t>
      </w:r>
    </w:p>
    <w:p w:rsidR="0033439A" w:rsidRPr="0094732C" w:rsidRDefault="0033439A" w:rsidP="0033439A">
      <w:pPr>
        <w:autoSpaceDE w:val="0"/>
        <w:autoSpaceDN w:val="0"/>
        <w:adjustRightInd w:val="0"/>
        <w:spacing w:after="0"/>
        <w:rPr>
          <w:rFonts w:eastAsia="SimSun"/>
          <w:b/>
          <w:bCs w:val="0"/>
          <w:szCs w:val="19"/>
          <w:lang w:eastAsia="zh-TW"/>
        </w:rPr>
      </w:pPr>
      <w:r w:rsidRPr="0094732C">
        <w:rPr>
          <w:rFonts w:eastAsia="SimSun"/>
          <w:b/>
          <w:bCs w:val="0"/>
          <w:szCs w:val="19"/>
          <w:lang w:eastAsia="zh-TW"/>
        </w:rPr>
        <w:t xml:space="preserve">Strategy: Reading </w:t>
      </w:r>
    </w:p>
    <w:p w:rsidR="00BB69F2" w:rsidRPr="0094732C" w:rsidRDefault="00BB69F2" w:rsidP="0033439A">
      <w:pPr>
        <w:pStyle w:val="ListParagraph"/>
        <w:numPr>
          <w:ilvl w:val="0"/>
          <w:numId w:val="15"/>
        </w:numPr>
        <w:autoSpaceDE w:val="0"/>
        <w:autoSpaceDN w:val="0"/>
        <w:adjustRightInd w:val="0"/>
        <w:spacing w:after="0"/>
        <w:rPr>
          <w:rFonts w:eastAsia="SimSun"/>
          <w:b/>
          <w:bCs w:val="0"/>
          <w:szCs w:val="19"/>
          <w:lang w:eastAsia="zh-TW"/>
        </w:rPr>
      </w:pPr>
      <w:r w:rsidRPr="0094732C">
        <w:rPr>
          <w:rFonts w:eastAsia="SimSun"/>
          <w:bCs w:val="0"/>
          <w:szCs w:val="19"/>
          <w:lang w:eastAsia="zh-TW"/>
        </w:rPr>
        <w:t>Continue to embed Kalbar Independent State School’s Reading Framework with a specific focus on</w:t>
      </w:r>
    </w:p>
    <w:p w:rsidR="00BB69F2" w:rsidRPr="0094732C" w:rsidRDefault="00BB69F2" w:rsidP="00B40397">
      <w:pPr>
        <w:autoSpaceDE w:val="0"/>
        <w:autoSpaceDN w:val="0"/>
        <w:adjustRightInd w:val="0"/>
        <w:spacing w:after="0"/>
        <w:ind w:firstLine="720"/>
        <w:rPr>
          <w:rFonts w:eastAsia="SimSun"/>
          <w:bCs w:val="0"/>
          <w:szCs w:val="19"/>
          <w:lang w:eastAsia="zh-TW"/>
        </w:rPr>
      </w:pPr>
      <w:proofErr w:type="gramStart"/>
      <w:r w:rsidRPr="0094732C">
        <w:rPr>
          <w:rFonts w:eastAsia="SimSun"/>
          <w:bCs w:val="0"/>
          <w:szCs w:val="19"/>
          <w:lang w:eastAsia="zh-TW"/>
        </w:rPr>
        <w:t>the</w:t>
      </w:r>
      <w:proofErr w:type="gramEnd"/>
      <w:r w:rsidRPr="0094732C">
        <w:rPr>
          <w:rFonts w:eastAsia="SimSun"/>
          <w:bCs w:val="0"/>
          <w:szCs w:val="19"/>
          <w:lang w:eastAsia="zh-TW"/>
        </w:rPr>
        <w:t xml:space="preserve"> explicit planning and teaching on the 5 reading procedures: Reading Aloud, Modelled, Guided,</w:t>
      </w:r>
    </w:p>
    <w:p w:rsidR="00BB69F2" w:rsidRPr="0094732C" w:rsidRDefault="00BB69F2" w:rsidP="00B40397">
      <w:pPr>
        <w:autoSpaceDE w:val="0"/>
        <w:autoSpaceDN w:val="0"/>
        <w:adjustRightInd w:val="0"/>
        <w:spacing w:after="0"/>
        <w:ind w:firstLine="720"/>
        <w:rPr>
          <w:rFonts w:eastAsia="SimSun"/>
          <w:bCs w:val="0"/>
          <w:szCs w:val="19"/>
          <w:lang w:eastAsia="zh-TW"/>
        </w:rPr>
      </w:pPr>
      <w:r w:rsidRPr="0094732C">
        <w:rPr>
          <w:rFonts w:eastAsia="SimSun"/>
          <w:bCs w:val="0"/>
          <w:szCs w:val="19"/>
          <w:lang w:eastAsia="zh-TW"/>
        </w:rPr>
        <w:t>Shared and Independent Reading.</w:t>
      </w:r>
    </w:p>
    <w:p w:rsidR="00BB69F2" w:rsidRPr="0094732C" w:rsidRDefault="00BB69F2" w:rsidP="00AB0292">
      <w:pPr>
        <w:pStyle w:val="ListParagraph"/>
        <w:numPr>
          <w:ilvl w:val="0"/>
          <w:numId w:val="15"/>
        </w:numPr>
        <w:autoSpaceDE w:val="0"/>
        <w:autoSpaceDN w:val="0"/>
        <w:adjustRightInd w:val="0"/>
        <w:spacing w:after="0"/>
        <w:rPr>
          <w:rFonts w:eastAsia="SimSun"/>
          <w:bCs w:val="0"/>
          <w:szCs w:val="19"/>
          <w:lang w:eastAsia="zh-TW"/>
        </w:rPr>
      </w:pPr>
      <w:r w:rsidRPr="0094732C">
        <w:rPr>
          <w:rFonts w:eastAsia="SimSun"/>
          <w:bCs w:val="0"/>
          <w:szCs w:val="19"/>
          <w:lang w:eastAsia="zh-TW"/>
        </w:rPr>
        <w:t>Embed quality, evidence based comprehension strategies in all classrooms.</w:t>
      </w:r>
    </w:p>
    <w:p w:rsidR="00BB69F2" w:rsidRPr="0094732C" w:rsidRDefault="00BB69F2" w:rsidP="00AB0292">
      <w:pPr>
        <w:pStyle w:val="ListParagraph"/>
        <w:numPr>
          <w:ilvl w:val="0"/>
          <w:numId w:val="15"/>
        </w:numPr>
        <w:autoSpaceDE w:val="0"/>
        <w:autoSpaceDN w:val="0"/>
        <w:adjustRightInd w:val="0"/>
        <w:spacing w:after="0"/>
        <w:rPr>
          <w:rFonts w:eastAsia="SimSun"/>
          <w:bCs w:val="0"/>
          <w:szCs w:val="19"/>
          <w:lang w:eastAsia="zh-TW"/>
        </w:rPr>
      </w:pPr>
      <w:r w:rsidRPr="0094732C">
        <w:rPr>
          <w:rFonts w:eastAsia="SimSun"/>
          <w:bCs w:val="0"/>
          <w:szCs w:val="19"/>
          <w:lang w:eastAsia="zh-TW"/>
        </w:rPr>
        <w:t>Develop and implement a school wide observation, coaching and feedback cycle in covering targeted KLAs.</w:t>
      </w:r>
    </w:p>
    <w:p w:rsidR="00BB69F2" w:rsidRPr="0094732C" w:rsidRDefault="00BB69F2" w:rsidP="00AB0292">
      <w:pPr>
        <w:pStyle w:val="ListParagraph"/>
        <w:numPr>
          <w:ilvl w:val="0"/>
          <w:numId w:val="15"/>
        </w:numPr>
        <w:autoSpaceDE w:val="0"/>
        <w:autoSpaceDN w:val="0"/>
        <w:adjustRightInd w:val="0"/>
        <w:spacing w:after="0"/>
        <w:rPr>
          <w:rFonts w:eastAsia="SimSun"/>
          <w:bCs w:val="0"/>
          <w:szCs w:val="19"/>
          <w:lang w:eastAsia="zh-TW"/>
        </w:rPr>
      </w:pPr>
      <w:r w:rsidRPr="0094732C">
        <w:rPr>
          <w:rFonts w:eastAsia="SimSun"/>
          <w:bCs w:val="0"/>
          <w:szCs w:val="19"/>
          <w:lang w:eastAsia="zh-TW"/>
        </w:rPr>
        <w:t>Embed the ‘Big 6’ as outlined in the school Reading Framework.</w:t>
      </w:r>
    </w:p>
    <w:p w:rsidR="0033439A" w:rsidRPr="0094732C" w:rsidRDefault="0033439A" w:rsidP="0033439A">
      <w:pPr>
        <w:pStyle w:val="Body-Text"/>
        <w:rPr>
          <w:szCs w:val="19"/>
          <w:lang w:eastAsia="zh-TW"/>
        </w:rPr>
      </w:pPr>
    </w:p>
    <w:p w:rsidR="0033439A" w:rsidRPr="0094732C" w:rsidRDefault="0033439A" w:rsidP="0033439A">
      <w:pPr>
        <w:pStyle w:val="Body-Text"/>
        <w:rPr>
          <w:b/>
          <w:szCs w:val="19"/>
          <w:lang w:eastAsia="zh-TW"/>
        </w:rPr>
      </w:pPr>
      <w:r w:rsidRPr="0094732C">
        <w:rPr>
          <w:b/>
          <w:szCs w:val="19"/>
          <w:lang w:eastAsia="zh-TW"/>
        </w:rPr>
        <w:t>Strategy: Australian Curriculum</w:t>
      </w:r>
    </w:p>
    <w:p w:rsidR="00BB69F2" w:rsidRPr="0094732C" w:rsidRDefault="00BB69F2" w:rsidP="00AB0292">
      <w:pPr>
        <w:pStyle w:val="ListParagraph"/>
        <w:numPr>
          <w:ilvl w:val="0"/>
          <w:numId w:val="17"/>
        </w:numPr>
        <w:autoSpaceDE w:val="0"/>
        <w:autoSpaceDN w:val="0"/>
        <w:adjustRightInd w:val="0"/>
        <w:spacing w:after="0"/>
        <w:rPr>
          <w:rFonts w:eastAsia="SimSun"/>
          <w:bCs w:val="0"/>
          <w:szCs w:val="19"/>
          <w:lang w:eastAsia="zh-TW"/>
        </w:rPr>
      </w:pPr>
      <w:r w:rsidRPr="0094732C">
        <w:rPr>
          <w:rFonts w:eastAsia="SimSun"/>
          <w:bCs w:val="0"/>
          <w:szCs w:val="19"/>
          <w:lang w:eastAsia="zh-TW"/>
        </w:rPr>
        <w:t>Develop and implement quality assurance processes to ensure the Australian Curriculum is planned,</w:t>
      </w:r>
    </w:p>
    <w:p w:rsidR="00BB69F2" w:rsidRPr="0094732C" w:rsidRDefault="00BB69F2" w:rsidP="00BB69F2">
      <w:pPr>
        <w:pStyle w:val="Body-Text"/>
        <w:ind w:left="720"/>
        <w:rPr>
          <w:rFonts w:eastAsia="SimSun"/>
          <w:bCs w:val="0"/>
          <w:szCs w:val="19"/>
          <w:lang w:eastAsia="zh-TW"/>
        </w:rPr>
      </w:pPr>
      <w:proofErr w:type="gramStart"/>
      <w:r w:rsidRPr="0094732C">
        <w:rPr>
          <w:rFonts w:eastAsia="SimSun"/>
          <w:bCs w:val="0"/>
          <w:szCs w:val="19"/>
          <w:lang w:eastAsia="zh-TW"/>
        </w:rPr>
        <w:t>taught</w:t>
      </w:r>
      <w:proofErr w:type="gramEnd"/>
      <w:r w:rsidRPr="0094732C">
        <w:rPr>
          <w:rFonts w:eastAsia="SimSun"/>
          <w:bCs w:val="0"/>
          <w:szCs w:val="19"/>
          <w:lang w:eastAsia="zh-TW"/>
        </w:rPr>
        <w:t xml:space="preserve"> and assessed in every classroom</w:t>
      </w:r>
    </w:p>
    <w:p w:rsidR="00BB69F2" w:rsidRPr="0094732C" w:rsidRDefault="00BB69F2" w:rsidP="00AB0292">
      <w:pPr>
        <w:pStyle w:val="ListParagraph"/>
        <w:numPr>
          <w:ilvl w:val="0"/>
          <w:numId w:val="17"/>
        </w:numPr>
        <w:autoSpaceDE w:val="0"/>
        <w:autoSpaceDN w:val="0"/>
        <w:adjustRightInd w:val="0"/>
        <w:spacing w:after="0"/>
        <w:rPr>
          <w:rFonts w:eastAsia="SimSun"/>
          <w:bCs w:val="0"/>
          <w:szCs w:val="19"/>
          <w:lang w:eastAsia="zh-TW"/>
        </w:rPr>
      </w:pPr>
      <w:r w:rsidRPr="0094732C">
        <w:rPr>
          <w:rFonts w:eastAsia="SimSun"/>
          <w:bCs w:val="0"/>
          <w:szCs w:val="19"/>
          <w:lang w:eastAsia="zh-TW"/>
        </w:rPr>
        <w:t>Continue to build working partnerships with local early years providers.</w:t>
      </w:r>
    </w:p>
    <w:p w:rsidR="00BB69F2" w:rsidRPr="0094732C" w:rsidRDefault="00BB69F2" w:rsidP="00AB0292">
      <w:pPr>
        <w:pStyle w:val="Body-Text"/>
        <w:numPr>
          <w:ilvl w:val="0"/>
          <w:numId w:val="17"/>
        </w:numPr>
        <w:rPr>
          <w:szCs w:val="19"/>
          <w:lang w:eastAsia="zh-TW"/>
        </w:rPr>
      </w:pPr>
      <w:r w:rsidRPr="0094732C">
        <w:rPr>
          <w:rFonts w:eastAsia="SimSun"/>
          <w:bCs w:val="0"/>
          <w:szCs w:val="19"/>
          <w:lang w:eastAsia="zh-TW"/>
        </w:rPr>
        <w:t>Encourage active partic</w:t>
      </w:r>
      <w:bookmarkStart w:id="0" w:name="_GoBack"/>
      <w:bookmarkEnd w:id="0"/>
      <w:r w:rsidRPr="0094732C">
        <w:rPr>
          <w:rFonts w:eastAsia="SimSun"/>
          <w:bCs w:val="0"/>
          <w:szCs w:val="19"/>
          <w:lang w:eastAsia="zh-TW"/>
        </w:rPr>
        <w:t>ipation in the school council and P&amp;C.</w:t>
      </w:r>
    </w:p>
    <w:p w:rsidR="0033439A" w:rsidRPr="0094732C" w:rsidRDefault="0033439A" w:rsidP="0033439A">
      <w:pPr>
        <w:pStyle w:val="Body-Text"/>
        <w:rPr>
          <w:b/>
          <w:szCs w:val="19"/>
          <w:lang w:eastAsia="zh-TW"/>
        </w:rPr>
      </w:pPr>
      <w:r w:rsidRPr="0094732C">
        <w:rPr>
          <w:rFonts w:eastAsia="SimSun"/>
          <w:b/>
          <w:bCs w:val="0"/>
          <w:szCs w:val="19"/>
          <w:lang w:eastAsia="zh-TW"/>
        </w:rPr>
        <w:t xml:space="preserve">Strategy: Parent and Community Partnerships </w:t>
      </w:r>
    </w:p>
    <w:p w:rsidR="00BB69F2" w:rsidRPr="0094732C" w:rsidRDefault="00BB69F2" w:rsidP="00AB0292">
      <w:pPr>
        <w:pStyle w:val="ListParagraph"/>
        <w:numPr>
          <w:ilvl w:val="0"/>
          <w:numId w:val="18"/>
        </w:numPr>
        <w:autoSpaceDE w:val="0"/>
        <w:autoSpaceDN w:val="0"/>
        <w:adjustRightInd w:val="0"/>
        <w:spacing w:after="0"/>
        <w:rPr>
          <w:rFonts w:eastAsia="SimSun"/>
          <w:bCs w:val="0"/>
          <w:szCs w:val="19"/>
          <w:lang w:eastAsia="zh-TW"/>
        </w:rPr>
      </w:pPr>
      <w:r w:rsidRPr="0094732C">
        <w:rPr>
          <w:rFonts w:eastAsia="SimSun"/>
          <w:bCs w:val="0"/>
          <w:szCs w:val="19"/>
          <w:lang w:eastAsia="zh-TW"/>
        </w:rPr>
        <w:t>Continue to lift profile of the school through marketing including professional brochures, media</w:t>
      </w:r>
    </w:p>
    <w:p w:rsidR="00BB69F2" w:rsidRPr="0094732C" w:rsidRDefault="00BB69F2" w:rsidP="00AB0292">
      <w:pPr>
        <w:autoSpaceDE w:val="0"/>
        <w:autoSpaceDN w:val="0"/>
        <w:adjustRightInd w:val="0"/>
        <w:spacing w:after="0"/>
        <w:ind w:left="720"/>
        <w:rPr>
          <w:rFonts w:eastAsia="SimSun"/>
          <w:bCs w:val="0"/>
          <w:szCs w:val="19"/>
          <w:lang w:eastAsia="zh-TW"/>
        </w:rPr>
      </w:pPr>
      <w:proofErr w:type="gramStart"/>
      <w:r w:rsidRPr="0094732C">
        <w:rPr>
          <w:rFonts w:eastAsia="SimSun"/>
          <w:bCs w:val="0"/>
          <w:szCs w:val="19"/>
          <w:lang w:eastAsia="zh-TW"/>
        </w:rPr>
        <w:t>advertising</w:t>
      </w:r>
      <w:proofErr w:type="gramEnd"/>
      <w:r w:rsidRPr="0094732C">
        <w:rPr>
          <w:rFonts w:eastAsia="SimSun"/>
          <w:bCs w:val="0"/>
          <w:szCs w:val="19"/>
          <w:lang w:eastAsia="zh-TW"/>
        </w:rPr>
        <w:t>, signage and high school partnerships.</w:t>
      </w:r>
    </w:p>
    <w:p w:rsidR="00BB69F2" w:rsidRPr="0094732C" w:rsidRDefault="00BB69F2" w:rsidP="00AB0292">
      <w:pPr>
        <w:pStyle w:val="ListParagraph"/>
        <w:numPr>
          <w:ilvl w:val="0"/>
          <w:numId w:val="18"/>
        </w:numPr>
        <w:autoSpaceDE w:val="0"/>
        <w:autoSpaceDN w:val="0"/>
        <w:adjustRightInd w:val="0"/>
        <w:spacing w:after="0"/>
        <w:rPr>
          <w:rFonts w:eastAsia="SimSun"/>
          <w:bCs w:val="0"/>
          <w:szCs w:val="19"/>
          <w:lang w:eastAsia="zh-TW"/>
        </w:rPr>
      </w:pPr>
      <w:r w:rsidRPr="0094732C">
        <w:rPr>
          <w:rFonts w:eastAsia="SimSun"/>
          <w:bCs w:val="0"/>
          <w:szCs w:val="19"/>
          <w:lang w:eastAsia="zh-TW"/>
        </w:rPr>
        <w:t xml:space="preserve">Implement strategies to communicate with parents including </w:t>
      </w:r>
      <w:proofErr w:type="gramStart"/>
      <w:r w:rsidRPr="0094732C">
        <w:rPr>
          <w:rFonts w:eastAsia="SimSun"/>
          <w:bCs w:val="0"/>
          <w:szCs w:val="19"/>
          <w:lang w:eastAsia="zh-TW"/>
        </w:rPr>
        <w:t>up to date information around student progress and how they can best support student learning at home</w:t>
      </w:r>
      <w:proofErr w:type="gramEnd"/>
      <w:r w:rsidRPr="0094732C">
        <w:rPr>
          <w:rFonts w:eastAsia="SimSun"/>
          <w:bCs w:val="0"/>
          <w:szCs w:val="19"/>
          <w:lang w:eastAsia="zh-TW"/>
        </w:rPr>
        <w:t xml:space="preserve">. </w:t>
      </w:r>
    </w:p>
    <w:p w:rsidR="00BB69F2" w:rsidRPr="00BB69F2" w:rsidRDefault="00BB69F2" w:rsidP="0033439A">
      <w:pPr>
        <w:pStyle w:val="Body-Text"/>
        <w:ind w:left="720"/>
        <w:rPr>
          <w:lang w:eastAsia="zh-TW"/>
        </w:rPr>
      </w:pPr>
    </w:p>
    <w:p w:rsidR="00B40397" w:rsidRPr="00C36678" w:rsidRDefault="00B40397" w:rsidP="00B40397">
      <w:pPr>
        <w:pStyle w:val="Heading3-AR"/>
      </w:pPr>
      <w:proofErr w:type="gramStart"/>
      <w:r w:rsidRPr="00C36678">
        <w:t>Future outlook</w:t>
      </w:r>
      <w:proofErr w:type="gramEnd"/>
      <w:r w:rsidR="00FC683E">
        <w:t xml:space="preserve"> (2019)</w:t>
      </w:r>
    </w:p>
    <w:p w:rsidR="009C2395" w:rsidRPr="00FC683E" w:rsidRDefault="00FC683E" w:rsidP="00B40397">
      <w:pPr>
        <w:pStyle w:val="Body-Instructions-Bullet"/>
        <w:numPr>
          <w:ilvl w:val="0"/>
          <w:numId w:val="0"/>
        </w:numPr>
        <w:ind w:left="284" w:hanging="284"/>
        <w:rPr>
          <w:b/>
          <w:i/>
          <w:color w:val="auto"/>
        </w:rPr>
      </w:pPr>
      <w:r w:rsidRPr="00FC683E">
        <w:rPr>
          <w:b/>
          <w:i/>
          <w:color w:val="auto"/>
        </w:rPr>
        <w:t>Collaboratively</w:t>
      </w:r>
      <w:r w:rsidR="00B40397" w:rsidRPr="00FC683E">
        <w:rPr>
          <w:b/>
          <w:i/>
          <w:color w:val="auto"/>
        </w:rPr>
        <w:t xml:space="preserve"> review our whole school curriculum framework aligned to the delivery of the Australian Curriculum: </w:t>
      </w:r>
    </w:p>
    <w:p w:rsidR="00B40397" w:rsidRPr="00FC683E" w:rsidRDefault="00B40397" w:rsidP="00B40397">
      <w:pPr>
        <w:pStyle w:val="Body-Instructions-Bullet"/>
        <w:numPr>
          <w:ilvl w:val="0"/>
          <w:numId w:val="16"/>
        </w:numPr>
        <w:rPr>
          <w:color w:val="auto"/>
        </w:rPr>
      </w:pPr>
      <w:r w:rsidRPr="00FC683E">
        <w:rPr>
          <w:color w:val="auto"/>
        </w:rPr>
        <w:t xml:space="preserve">Teachers to engage in curriculum planning, moderation and </w:t>
      </w:r>
      <w:r w:rsidR="00FC683E" w:rsidRPr="00FC683E">
        <w:rPr>
          <w:color w:val="auto"/>
        </w:rPr>
        <w:t>professional</w:t>
      </w:r>
      <w:r w:rsidRPr="00FC683E">
        <w:rPr>
          <w:color w:val="auto"/>
        </w:rPr>
        <w:t xml:space="preserve"> learning with the leadership team. </w:t>
      </w:r>
    </w:p>
    <w:p w:rsidR="00B40397" w:rsidRPr="00FC683E" w:rsidRDefault="00B40397" w:rsidP="00B40397">
      <w:pPr>
        <w:pStyle w:val="Body-Instructions-Bullet"/>
        <w:numPr>
          <w:ilvl w:val="0"/>
          <w:numId w:val="16"/>
        </w:numPr>
        <w:rPr>
          <w:color w:val="auto"/>
        </w:rPr>
      </w:pPr>
      <w:r w:rsidRPr="00FC683E">
        <w:rPr>
          <w:color w:val="auto"/>
        </w:rPr>
        <w:t xml:space="preserve">Quality assure all ACARA curriculum areas are planned, assessed and reported on across all year levels as intended. </w:t>
      </w:r>
    </w:p>
    <w:p w:rsidR="00B40397" w:rsidRPr="00FC683E" w:rsidRDefault="00B40397" w:rsidP="00B40397">
      <w:pPr>
        <w:pStyle w:val="Body-Instructions-Bullet"/>
        <w:numPr>
          <w:ilvl w:val="0"/>
          <w:numId w:val="16"/>
        </w:numPr>
        <w:rPr>
          <w:color w:val="auto"/>
        </w:rPr>
      </w:pPr>
      <w:r w:rsidRPr="00FC683E">
        <w:rPr>
          <w:color w:val="auto"/>
        </w:rPr>
        <w:t>Implement the Kalbar State School Planning and Moderation cycle focusing on pre-moderation with teaching teams, calibration (data cycles) and formal moderation (in school and cluster moderation)</w:t>
      </w:r>
    </w:p>
    <w:p w:rsidR="00B40397" w:rsidRPr="00FC683E" w:rsidRDefault="00FC683E" w:rsidP="00B40397">
      <w:pPr>
        <w:pStyle w:val="Body-Instructions-Bullet"/>
        <w:numPr>
          <w:ilvl w:val="0"/>
          <w:numId w:val="16"/>
        </w:numPr>
        <w:rPr>
          <w:color w:val="auto"/>
        </w:rPr>
      </w:pPr>
      <w:r w:rsidRPr="00FC683E">
        <w:rPr>
          <w:color w:val="auto"/>
        </w:rPr>
        <w:t xml:space="preserve">Engage with Regional Office Curriculum Principal Advisor to support the full implementation of ACARA by 2020. </w:t>
      </w:r>
    </w:p>
    <w:p w:rsidR="00FC683E" w:rsidRDefault="00FC683E" w:rsidP="00B40397">
      <w:pPr>
        <w:pStyle w:val="Body-Instructions-Bullet"/>
        <w:numPr>
          <w:ilvl w:val="0"/>
          <w:numId w:val="16"/>
        </w:numPr>
        <w:rPr>
          <w:color w:val="auto"/>
        </w:rPr>
      </w:pPr>
      <w:r w:rsidRPr="00FC683E">
        <w:rPr>
          <w:color w:val="auto"/>
        </w:rPr>
        <w:t xml:space="preserve">Update and implement school wide assessment and data collection to align with ACARA expectations. </w:t>
      </w:r>
    </w:p>
    <w:p w:rsidR="00643409" w:rsidRPr="00643409" w:rsidRDefault="00643409" w:rsidP="00643409">
      <w:pPr>
        <w:pStyle w:val="Body-Instructions-Bullet"/>
        <w:numPr>
          <w:ilvl w:val="0"/>
          <w:numId w:val="16"/>
        </w:numPr>
        <w:rPr>
          <w:color w:val="auto"/>
        </w:rPr>
      </w:pPr>
      <w:r w:rsidRPr="00643409">
        <w:rPr>
          <w:color w:val="auto"/>
        </w:rPr>
        <w:t xml:space="preserve">Use of streamlined unit overviews to inform whole school, year level and classroom planning of English. </w:t>
      </w:r>
    </w:p>
    <w:p w:rsidR="00643409" w:rsidRDefault="00643409" w:rsidP="00643409">
      <w:pPr>
        <w:pStyle w:val="Body-Instructions-Bullet"/>
        <w:numPr>
          <w:ilvl w:val="0"/>
          <w:numId w:val="16"/>
        </w:numPr>
        <w:rPr>
          <w:color w:val="auto"/>
        </w:rPr>
      </w:pPr>
      <w:r w:rsidRPr="00643409">
        <w:rPr>
          <w:color w:val="auto"/>
        </w:rPr>
        <w:t>Consolidate and monitor use of key programs such as, Words Their Way, Seven Steps to Writing and Multi-lit.</w:t>
      </w:r>
    </w:p>
    <w:p w:rsidR="00643409" w:rsidRPr="00643409" w:rsidRDefault="00643409" w:rsidP="00643409">
      <w:pPr>
        <w:pStyle w:val="Body-Instructions-Bullet"/>
        <w:numPr>
          <w:ilvl w:val="0"/>
          <w:numId w:val="16"/>
        </w:numPr>
        <w:rPr>
          <w:color w:val="auto"/>
        </w:rPr>
      </w:pPr>
      <w:r w:rsidRPr="00643409">
        <w:rPr>
          <w:color w:val="auto"/>
        </w:rPr>
        <w:lastRenderedPageBreak/>
        <w:t xml:space="preserve">All year levels to use current and historic trends to identify needs of students in Reading and Writing. </w:t>
      </w:r>
    </w:p>
    <w:p w:rsidR="00643409" w:rsidRPr="00643409" w:rsidRDefault="00643409" w:rsidP="00643409">
      <w:pPr>
        <w:pStyle w:val="Body-Instructions-Bullet"/>
        <w:numPr>
          <w:ilvl w:val="0"/>
          <w:numId w:val="16"/>
        </w:numPr>
        <w:rPr>
          <w:color w:val="auto"/>
        </w:rPr>
      </w:pPr>
      <w:r w:rsidRPr="00643409">
        <w:rPr>
          <w:color w:val="auto"/>
        </w:rPr>
        <w:t xml:space="preserve">Introduce a Coder’s Club </w:t>
      </w:r>
      <w:r>
        <w:rPr>
          <w:color w:val="auto"/>
        </w:rPr>
        <w:t xml:space="preserve">and / or robotics program during </w:t>
      </w:r>
      <w:r w:rsidRPr="00643409">
        <w:rPr>
          <w:color w:val="auto"/>
        </w:rPr>
        <w:t xml:space="preserve">to enhance Digital Technologies within the school. </w:t>
      </w:r>
    </w:p>
    <w:p w:rsidR="00E06C19" w:rsidRPr="00E06C19" w:rsidRDefault="00E06C19" w:rsidP="00E06C19">
      <w:pPr>
        <w:pStyle w:val="Body-Instructions-Bullet"/>
        <w:numPr>
          <w:ilvl w:val="0"/>
          <w:numId w:val="16"/>
        </w:numPr>
        <w:rPr>
          <w:color w:val="auto"/>
        </w:rPr>
      </w:pPr>
      <w:r w:rsidRPr="00E06C19">
        <w:rPr>
          <w:color w:val="auto"/>
        </w:rPr>
        <w:t xml:space="preserve">Consolidate the teaching of </w:t>
      </w:r>
      <w:r>
        <w:rPr>
          <w:color w:val="auto"/>
        </w:rPr>
        <w:t xml:space="preserve">Digital Technologies in Prep - Year 6 to prepare for NAPLAN online in 2020. </w:t>
      </w:r>
    </w:p>
    <w:p w:rsidR="00643409" w:rsidRPr="00643409" w:rsidRDefault="00643409" w:rsidP="00643409">
      <w:pPr>
        <w:pStyle w:val="Body-Instructions-Bullet"/>
        <w:numPr>
          <w:ilvl w:val="0"/>
          <w:numId w:val="0"/>
        </w:numPr>
        <w:ind w:left="720"/>
        <w:rPr>
          <w:color w:val="auto"/>
        </w:rPr>
      </w:pPr>
    </w:p>
    <w:p w:rsidR="00FC683E" w:rsidRDefault="00FC683E" w:rsidP="00FC683E">
      <w:pPr>
        <w:pStyle w:val="Body-Instructions-Bullet"/>
        <w:numPr>
          <w:ilvl w:val="0"/>
          <w:numId w:val="0"/>
        </w:numPr>
        <w:ind w:left="284" w:hanging="284"/>
        <w:rPr>
          <w:color w:val="auto"/>
        </w:rPr>
      </w:pPr>
    </w:p>
    <w:p w:rsidR="00FC683E" w:rsidRPr="00FC683E" w:rsidRDefault="00FC683E" w:rsidP="00FC683E">
      <w:pPr>
        <w:pStyle w:val="Body-Instructions-Bullet"/>
        <w:numPr>
          <w:ilvl w:val="0"/>
          <w:numId w:val="0"/>
        </w:numPr>
        <w:ind w:left="284" w:hanging="284"/>
        <w:rPr>
          <w:b/>
          <w:i/>
          <w:color w:val="auto"/>
        </w:rPr>
      </w:pPr>
      <w:r w:rsidRPr="00FC683E">
        <w:rPr>
          <w:b/>
          <w:i/>
          <w:color w:val="auto"/>
        </w:rPr>
        <w:t xml:space="preserve">Collaboratively review the school Pedagogical Framework and quality assure implementing using an observation and feedback cycle: </w:t>
      </w:r>
    </w:p>
    <w:p w:rsidR="00FC683E" w:rsidRDefault="00FC683E" w:rsidP="00FC683E">
      <w:pPr>
        <w:pStyle w:val="Body-Instructions-Bullet"/>
        <w:numPr>
          <w:ilvl w:val="0"/>
          <w:numId w:val="16"/>
        </w:numPr>
        <w:rPr>
          <w:color w:val="auto"/>
        </w:rPr>
      </w:pPr>
      <w:r>
        <w:rPr>
          <w:color w:val="auto"/>
        </w:rPr>
        <w:t xml:space="preserve">Collaboratively update and implement the school wide pedagogical framework to reflect the ‘Kalbar way’ with a focus on the explicit teaching in ACARA English. </w:t>
      </w:r>
    </w:p>
    <w:p w:rsidR="00FC683E" w:rsidRDefault="00FC683E" w:rsidP="00FC683E">
      <w:pPr>
        <w:pStyle w:val="Body-Instructions-Bullet"/>
        <w:numPr>
          <w:ilvl w:val="0"/>
          <w:numId w:val="16"/>
        </w:numPr>
        <w:rPr>
          <w:color w:val="auto"/>
        </w:rPr>
      </w:pPr>
      <w:r>
        <w:rPr>
          <w:color w:val="auto"/>
        </w:rPr>
        <w:t xml:space="preserve">Build staff capacity in the planning and teaching of evidence based high yield strategies. E.g. Dr Lyn </w:t>
      </w:r>
      <w:proofErr w:type="spellStart"/>
      <w:r>
        <w:rPr>
          <w:color w:val="auto"/>
        </w:rPr>
        <w:t>Sharratt’s</w:t>
      </w:r>
      <w:proofErr w:type="spellEnd"/>
      <w:r>
        <w:rPr>
          <w:color w:val="auto"/>
        </w:rPr>
        <w:t xml:space="preserve"> ‘Putting faces on the data’</w:t>
      </w:r>
    </w:p>
    <w:p w:rsidR="00FC683E" w:rsidRDefault="00FC683E" w:rsidP="00FC683E">
      <w:pPr>
        <w:pStyle w:val="Body-Instructions-Bullet"/>
        <w:numPr>
          <w:ilvl w:val="0"/>
          <w:numId w:val="16"/>
        </w:numPr>
        <w:rPr>
          <w:color w:val="auto"/>
        </w:rPr>
      </w:pPr>
      <w:r>
        <w:rPr>
          <w:color w:val="auto"/>
        </w:rPr>
        <w:t xml:space="preserve">Engage with Dr Lyn </w:t>
      </w:r>
      <w:proofErr w:type="spellStart"/>
      <w:r>
        <w:rPr>
          <w:color w:val="auto"/>
        </w:rPr>
        <w:t>Sharratt</w:t>
      </w:r>
      <w:proofErr w:type="spellEnd"/>
      <w:r>
        <w:rPr>
          <w:color w:val="auto"/>
        </w:rPr>
        <w:t xml:space="preserve"> on the 14 Parameters of School Improvement. Begin the ‘Clarity’ journey with all staff. </w:t>
      </w:r>
    </w:p>
    <w:p w:rsidR="00FC683E" w:rsidRDefault="00FC683E" w:rsidP="00FC683E">
      <w:pPr>
        <w:pStyle w:val="Body-Instructions-Bullet"/>
        <w:numPr>
          <w:ilvl w:val="0"/>
          <w:numId w:val="16"/>
        </w:numPr>
        <w:rPr>
          <w:color w:val="auto"/>
        </w:rPr>
      </w:pPr>
      <w:r>
        <w:rPr>
          <w:color w:val="auto"/>
        </w:rPr>
        <w:t xml:space="preserve">Build capacti6y in our Teacher Aides to support the teaching staff in the implementation of a differentiated English program reflecting the agreed upon practices. </w:t>
      </w:r>
    </w:p>
    <w:p w:rsidR="00FC683E" w:rsidRDefault="00FC683E" w:rsidP="00FC683E">
      <w:pPr>
        <w:pStyle w:val="Body-Instructions-Bullet"/>
        <w:numPr>
          <w:ilvl w:val="0"/>
          <w:numId w:val="0"/>
        </w:numPr>
        <w:ind w:left="284" w:hanging="284"/>
        <w:rPr>
          <w:color w:val="auto"/>
        </w:rPr>
      </w:pPr>
    </w:p>
    <w:p w:rsidR="00FC683E" w:rsidRPr="00FC683E" w:rsidRDefault="00FC683E" w:rsidP="00FC683E">
      <w:pPr>
        <w:pStyle w:val="Body-Instructions-Bullet"/>
        <w:numPr>
          <w:ilvl w:val="0"/>
          <w:numId w:val="0"/>
        </w:numPr>
        <w:ind w:left="284" w:hanging="284"/>
        <w:rPr>
          <w:b/>
          <w:i/>
          <w:color w:val="auto"/>
        </w:rPr>
      </w:pPr>
      <w:r w:rsidRPr="00FC683E">
        <w:rPr>
          <w:b/>
          <w:i/>
          <w:color w:val="auto"/>
        </w:rPr>
        <w:t xml:space="preserve">Develop and implement a parent and community framework: </w:t>
      </w:r>
    </w:p>
    <w:p w:rsidR="00FC683E" w:rsidRDefault="00BE07B5" w:rsidP="00FC683E">
      <w:pPr>
        <w:pStyle w:val="Body-Instructions-Bullet"/>
        <w:numPr>
          <w:ilvl w:val="0"/>
          <w:numId w:val="16"/>
        </w:numPr>
        <w:rPr>
          <w:color w:val="auto"/>
        </w:rPr>
      </w:pPr>
      <w:r>
        <w:rPr>
          <w:color w:val="auto"/>
        </w:rPr>
        <w:t xml:space="preserve">Engage parents and community members in school activities which support the learning of students </w:t>
      </w:r>
    </w:p>
    <w:p w:rsidR="00BE07B5" w:rsidRDefault="00BE07B5" w:rsidP="00FC683E">
      <w:pPr>
        <w:pStyle w:val="Body-Instructions-Bullet"/>
        <w:numPr>
          <w:ilvl w:val="0"/>
          <w:numId w:val="16"/>
        </w:numPr>
        <w:rPr>
          <w:color w:val="auto"/>
        </w:rPr>
      </w:pPr>
      <w:r>
        <w:rPr>
          <w:color w:val="auto"/>
        </w:rPr>
        <w:t>Broaden communication to the school community and beyond (website upgrade and electronic communication)</w:t>
      </w:r>
    </w:p>
    <w:p w:rsidR="00BE07B5" w:rsidRDefault="00BE07B5" w:rsidP="00FC683E">
      <w:pPr>
        <w:pStyle w:val="Body-Instructions-Bullet"/>
        <w:numPr>
          <w:ilvl w:val="0"/>
          <w:numId w:val="16"/>
        </w:numPr>
        <w:rPr>
          <w:color w:val="auto"/>
        </w:rPr>
      </w:pPr>
      <w:r>
        <w:rPr>
          <w:color w:val="auto"/>
        </w:rPr>
        <w:t xml:space="preserve">Enhance learning partnerships with local community organisations, business and schools including early year’s providers. </w:t>
      </w:r>
    </w:p>
    <w:p w:rsidR="00FC683E" w:rsidRDefault="00FC683E" w:rsidP="00FC683E">
      <w:pPr>
        <w:pStyle w:val="Body-Instructions-Bullet"/>
        <w:numPr>
          <w:ilvl w:val="0"/>
          <w:numId w:val="0"/>
        </w:numPr>
        <w:ind w:left="284" w:hanging="284"/>
        <w:rPr>
          <w:color w:val="auto"/>
        </w:rPr>
      </w:pPr>
    </w:p>
    <w:tbl>
      <w:tblPr>
        <w:tblW w:w="4904" w:type="pct"/>
        <w:tblInd w:w="94" w:type="dxa"/>
        <w:shd w:val="clear" w:color="auto" w:fill="2B5CAA"/>
        <w:tblLayout w:type="fixed"/>
        <w:tblLook w:val="0000" w:firstRow="0" w:lastRow="0" w:firstColumn="0" w:lastColumn="0" w:noHBand="0" w:noVBand="0"/>
      </w:tblPr>
      <w:tblGrid>
        <w:gridCol w:w="9453"/>
      </w:tblGrid>
      <w:tr w:rsidR="001F75BD" w:rsidRPr="00C36678" w:rsidTr="00AD614C">
        <w:tc>
          <w:tcPr>
            <w:tcW w:w="5000" w:type="pct"/>
            <w:shd w:val="clear" w:color="auto" w:fill="003D69"/>
          </w:tcPr>
          <w:p w:rsidR="001F75BD" w:rsidRPr="00C36678" w:rsidRDefault="001F75BD" w:rsidP="0006486B">
            <w:pPr>
              <w:pStyle w:val="Heading1-AR"/>
            </w:pPr>
            <w:r w:rsidRPr="00C36678">
              <w:t>Our school at a glance</w:t>
            </w:r>
          </w:p>
        </w:tc>
      </w:tr>
      <w:tr w:rsidR="001F75BD" w:rsidRPr="00C36678" w:rsidTr="00AD614C">
        <w:tc>
          <w:tcPr>
            <w:tcW w:w="5000" w:type="pct"/>
            <w:shd w:val="clear" w:color="auto" w:fill="DDDDDD"/>
          </w:tcPr>
          <w:p w:rsidR="001F75BD" w:rsidRPr="00C36678" w:rsidRDefault="001F75BD" w:rsidP="0063618A">
            <w:pPr>
              <w:pStyle w:val="Heading12-AR"/>
            </w:pPr>
          </w:p>
        </w:tc>
      </w:tr>
    </w:tbl>
    <w:p w:rsidR="001F75BD" w:rsidRPr="00C36678" w:rsidRDefault="001F75BD" w:rsidP="00354AA9">
      <w:pPr>
        <w:pStyle w:val="Body-Text"/>
      </w:pPr>
    </w:p>
    <w:p w:rsidR="001F75BD" w:rsidRPr="00C36678" w:rsidRDefault="001F75BD" w:rsidP="00AE6C76">
      <w:pPr>
        <w:pStyle w:val="Body-Text-Smallspace"/>
      </w:pPr>
    </w:p>
    <w:p w:rsidR="001F75BD" w:rsidRPr="00C36678" w:rsidRDefault="001F75BD" w:rsidP="003760B6">
      <w:pPr>
        <w:pStyle w:val="Heading2-AR"/>
      </w:pPr>
      <w:r w:rsidRPr="00C36678">
        <w:t>School profile</w:t>
      </w:r>
    </w:p>
    <w:tbl>
      <w:tblPr>
        <w:tblW w:w="4949" w:type="pct"/>
        <w:jc w:val="center"/>
        <w:tblLayout w:type="fixed"/>
        <w:tblCellMar>
          <w:left w:w="57" w:type="dxa"/>
          <w:right w:w="57" w:type="dxa"/>
        </w:tblCellMar>
        <w:tblLook w:val="01E0" w:firstRow="1" w:lastRow="1" w:firstColumn="1" w:lastColumn="1" w:noHBand="0" w:noVBand="0"/>
      </w:tblPr>
      <w:tblGrid>
        <w:gridCol w:w="3481"/>
        <w:gridCol w:w="845"/>
        <w:gridCol w:w="845"/>
        <w:gridCol w:w="845"/>
        <w:gridCol w:w="3524"/>
      </w:tblGrid>
      <w:tr w:rsidR="001F75BD" w:rsidRPr="00C36678" w:rsidTr="00AD614C">
        <w:trPr>
          <w:trHeight w:val="298"/>
          <w:jc w:val="center"/>
        </w:trPr>
        <w:tc>
          <w:tcPr>
            <w:tcW w:w="1824" w:type="pct"/>
            <w:shd w:val="clear" w:color="auto" w:fill="auto"/>
          </w:tcPr>
          <w:p w:rsidR="001F75BD" w:rsidRPr="00C36678" w:rsidRDefault="001F75BD" w:rsidP="00E104FD">
            <w:pPr>
              <w:pStyle w:val="Body-Table-HeadingBig"/>
            </w:pPr>
            <w:r w:rsidRPr="00C36678">
              <w:t>Coeducational or single sex</w:t>
            </w:r>
          </w:p>
        </w:tc>
        <w:tc>
          <w:tcPr>
            <w:tcW w:w="3176" w:type="pct"/>
            <w:gridSpan w:val="4"/>
          </w:tcPr>
          <w:p w:rsidR="001F75BD" w:rsidRPr="00C36678" w:rsidRDefault="001F75BD" w:rsidP="00E104FD">
            <w:pPr>
              <w:pStyle w:val="Body-Table-Text2"/>
              <w:rPr>
                <w:szCs w:val="16"/>
              </w:rPr>
            </w:pPr>
            <w:r w:rsidRPr="00C36678">
              <w:t>Coeducational</w:t>
            </w:r>
          </w:p>
        </w:tc>
      </w:tr>
      <w:tr w:rsidR="001F75BD" w:rsidRPr="00C36678" w:rsidTr="00AD614C">
        <w:trPr>
          <w:trHeight w:val="302"/>
          <w:jc w:val="center"/>
        </w:trPr>
        <w:tc>
          <w:tcPr>
            <w:tcW w:w="1824" w:type="pct"/>
            <w:shd w:val="clear" w:color="auto" w:fill="auto"/>
          </w:tcPr>
          <w:p w:rsidR="001F75BD" w:rsidRPr="00C36678" w:rsidRDefault="001F75BD" w:rsidP="00E104FD">
            <w:pPr>
              <w:pStyle w:val="Body-Table-HeadingBig"/>
            </w:pPr>
            <w:r w:rsidRPr="00C36678">
              <w:t>Independent public school</w:t>
            </w:r>
          </w:p>
        </w:tc>
        <w:tc>
          <w:tcPr>
            <w:tcW w:w="3176" w:type="pct"/>
            <w:gridSpan w:val="4"/>
          </w:tcPr>
          <w:p w:rsidR="001F75BD" w:rsidRPr="00ED3657" w:rsidRDefault="001F75BD" w:rsidP="00ED3657">
            <w:pPr>
              <w:pStyle w:val="Body-Table-Text2"/>
            </w:pPr>
            <w:r>
              <w:rPr>
                <w:noProof/>
              </w:rPr>
              <w:t>Yes</w:t>
            </w:r>
          </w:p>
        </w:tc>
      </w:tr>
      <w:tr w:rsidR="001F75BD" w:rsidRPr="00C36678" w:rsidTr="00AD614C">
        <w:trPr>
          <w:trHeight w:val="302"/>
          <w:jc w:val="center"/>
        </w:trPr>
        <w:tc>
          <w:tcPr>
            <w:tcW w:w="1824" w:type="pct"/>
            <w:shd w:val="clear" w:color="auto" w:fill="auto"/>
          </w:tcPr>
          <w:p w:rsidR="001F75BD" w:rsidRPr="00C36678" w:rsidRDefault="001F75BD" w:rsidP="00E104FD">
            <w:pPr>
              <w:pStyle w:val="Body-Table-HeadingBig"/>
            </w:pPr>
            <w:r w:rsidRPr="00C36678">
              <w:t>Year levels offered in 2018</w:t>
            </w:r>
          </w:p>
        </w:tc>
        <w:tc>
          <w:tcPr>
            <w:tcW w:w="3176" w:type="pct"/>
            <w:gridSpan w:val="4"/>
          </w:tcPr>
          <w:p w:rsidR="001F75BD" w:rsidRPr="00ED3657" w:rsidRDefault="001F75BD" w:rsidP="00ED3657">
            <w:pPr>
              <w:pStyle w:val="Body-Table-Text2"/>
            </w:pPr>
            <w:r>
              <w:rPr>
                <w:noProof/>
              </w:rPr>
              <w:t>Prep Year - Year 6</w:t>
            </w:r>
          </w:p>
        </w:tc>
      </w:tr>
      <w:tr w:rsidR="001F75BD" w:rsidRPr="00C36678" w:rsidTr="00AD614C">
        <w:trPr>
          <w:trHeight w:val="64"/>
          <w:jc w:val="center"/>
        </w:trPr>
        <w:tc>
          <w:tcPr>
            <w:tcW w:w="1824" w:type="pct"/>
            <w:shd w:val="clear" w:color="auto" w:fill="auto"/>
          </w:tcPr>
          <w:p w:rsidR="001F75BD" w:rsidRPr="00C36678" w:rsidRDefault="001F75BD" w:rsidP="0006486B">
            <w:pPr>
              <w:pStyle w:val="Body-Table-HeadingBig"/>
              <w:keepNext/>
            </w:pPr>
            <w:r w:rsidRPr="00C36678">
              <w:t>Student enrolments</w:t>
            </w:r>
          </w:p>
        </w:tc>
        <w:tc>
          <w:tcPr>
            <w:tcW w:w="3176" w:type="pct"/>
            <w:gridSpan w:val="4"/>
            <w:shd w:val="clear" w:color="auto" w:fill="auto"/>
          </w:tcPr>
          <w:p w:rsidR="001F75BD" w:rsidRPr="00C36678" w:rsidRDefault="001F75BD" w:rsidP="00CD1FF9">
            <w:pPr>
              <w:pStyle w:val="Body-Table-Text2"/>
            </w:pPr>
          </w:p>
        </w:tc>
      </w:tr>
      <w:tr w:rsidR="001F75BD" w:rsidRPr="00C36678" w:rsidTr="00AD614C">
        <w:trPr>
          <w:trHeight w:val="64"/>
          <w:jc w:val="center"/>
        </w:trPr>
        <w:tc>
          <w:tcPr>
            <w:tcW w:w="1824" w:type="pct"/>
            <w:shd w:val="clear" w:color="auto" w:fill="auto"/>
          </w:tcPr>
          <w:p w:rsidR="001F75BD" w:rsidRPr="00C36678" w:rsidRDefault="001F75BD" w:rsidP="00CD1FF9">
            <w:pPr>
              <w:pStyle w:val="Body-Text-Smallspace"/>
            </w:pPr>
          </w:p>
          <w:p w:rsidR="001F75BD" w:rsidRPr="00C36678" w:rsidRDefault="001F75BD" w:rsidP="00CD1FF9">
            <w:pPr>
              <w:pStyle w:val="TableCaption-AR"/>
            </w:pPr>
            <w:r w:rsidRPr="00C36678">
              <w:t>Table 1: Student enrolments at this school</w:t>
            </w:r>
          </w:p>
        </w:tc>
        <w:tc>
          <w:tcPr>
            <w:tcW w:w="3176" w:type="pct"/>
            <w:gridSpan w:val="4"/>
            <w:shd w:val="clear" w:color="auto" w:fill="auto"/>
          </w:tcPr>
          <w:p w:rsidR="001F75BD" w:rsidRPr="00C36678" w:rsidRDefault="001F75BD" w:rsidP="00CD1FF9">
            <w:pPr>
              <w:pStyle w:val="Body-Table-Text2"/>
            </w:pPr>
          </w:p>
        </w:tc>
      </w:tr>
      <w:tr w:rsidR="001F75BD"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1F75BD" w:rsidRPr="00C36678" w:rsidRDefault="001F75BD" w:rsidP="00162A9B">
            <w:pPr>
              <w:pStyle w:val="Body-Table-Heading"/>
              <w:keepNext/>
            </w:pPr>
            <w:r w:rsidRPr="00C36678">
              <w:t>Enrolment category</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1F75BD" w:rsidRPr="00C36678" w:rsidRDefault="001F75BD" w:rsidP="00162A9B">
            <w:pPr>
              <w:pStyle w:val="Body-Table-HeadingCentred"/>
              <w:keepNext/>
            </w:pPr>
            <w:r w:rsidRPr="00C36678">
              <w:t>2016</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1F75BD" w:rsidRPr="00C36678" w:rsidRDefault="001F75BD" w:rsidP="00162A9B">
            <w:pPr>
              <w:pStyle w:val="Body-Table-HeadingCentred"/>
              <w:keepNext/>
            </w:pPr>
            <w:r w:rsidRPr="00C36678">
              <w:t>2017</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1F75BD" w:rsidRPr="00C36678" w:rsidRDefault="001F75BD" w:rsidP="00162A9B">
            <w:pPr>
              <w:pStyle w:val="Body-Table-HeadingCentred"/>
              <w:keepNext/>
            </w:pPr>
            <w:r w:rsidRPr="00C36678">
              <w:t>2018</w:t>
            </w:r>
          </w:p>
        </w:tc>
        <w:tc>
          <w:tcPr>
            <w:tcW w:w="1847" w:type="pct"/>
            <w:vMerge w:val="restart"/>
            <w:tcBorders>
              <w:left w:val="single" w:sz="4" w:space="0" w:color="808080"/>
            </w:tcBorders>
            <w:shd w:val="clear" w:color="auto" w:fill="auto"/>
          </w:tcPr>
          <w:p w:rsidR="001F75BD" w:rsidRPr="00C36678" w:rsidRDefault="001F75BD" w:rsidP="004D4B7E">
            <w:pPr>
              <w:pStyle w:val="Body-Text-Smallspace"/>
              <w:ind w:left="117"/>
            </w:pPr>
          </w:p>
          <w:p w:rsidR="001F75BD" w:rsidRPr="00C36678" w:rsidRDefault="001F75BD" w:rsidP="004D4B7E">
            <w:pPr>
              <w:pStyle w:val="Body-Table-Note"/>
              <w:ind w:left="117"/>
              <w:rPr>
                <w:u w:color="FF0000"/>
              </w:rPr>
            </w:pPr>
            <w:r w:rsidRPr="00C36678">
              <w:rPr>
                <w:u w:color="FF0000"/>
              </w:rPr>
              <w:t xml:space="preserve">Notes: </w:t>
            </w:r>
          </w:p>
          <w:p w:rsidR="001F75BD" w:rsidRPr="00C36678" w:rsidRDefault="001F75BD" w:rsidP="00EB09C7">
            <w:pPr>
              <w:pStyle w:val="Body-Table-Note"/>
              <w:tabs>
                <w:tab w:val="left" w:pos="300"/>
              </w:tabs>
              <w:ind w:left="314" w:hanging="197"/>
              <w:rPr>
                <w:u w:color="FF0000"/>
              </w:rPr>
            </w:pPr>
            <w:r w:rsidRPr="00C36678">
              <w:rPr>
                <w:u w:color="FF0000"/>
              </w:rPr>
              <w:t>1.</w:t>
            </w:r>
            <w:r w:rsidRPr="00C36678">
              <w:rPr>
                <w:u w:color="FF0000"/>
              </w:rPr>
              <w:tab/>
              <w:t>Student counts are based on the Census (August) enrolment collection.</w:t>
            </w:r>
          </w:p>
          <w:p w:rsidR="001F75BD" w:rsidRPr="00C36678" w:rsidRDefault="001F75BD" w:rsidP="00EB09C7">
            <w:pPr>
              <w:pStyle w:val="Body-Table-Note"/>
              <w:tabs>
                <w:tab w:val="left" w:pos="300"/>
              </w:tabs>
              <w:ind w:left="314" w:hanging="197"/>
              <w:rPr>
                <w:u w:color="FF0000"/>
              </w:rPr>
            </w:pPr>
            <w:r w:rsidRPr="00C36678">
              <w:rPr>
                <w:u w:color="FF0000"/>
              </w:rPr>
              <w:t>2.</w:t>
            </w:r>
            <w:r w:rsidRPr="00C36678">
              <w:rPr>
                <w:u w:color="FF0000"/>
              </w:rPr>
              <w:tab/>
              <w:t>Indigenous refers to Aboriginal and Torres Strait Islander people of Australia.</w:t>
            </w:r>
          </w:p>
          <w:p w:rsidR="001F75BD" w:rsidRPr="00C36678" w:rsidRDefault="001F75BD" w:rsidP="0025442F">
            <w:pPr>
              <w:pStyle w:val="Body-Table-Note"/>
              <w:tabs>
                <w:tab w:val="left" w:pos="300"/>
              </w:tabs>
              <w:ind w:left="314" w:hanging="197"/>
            </w:pPr>
            <w:r w:rsidRPr="00C36678">
              <w:rPr>
                <w:rFonts w:eastAsia="Meiryo"/>
              </w:rPr>
              <w:t>3.</w:t>
            </w:r>
            <w:r w:rsidRPr="00C36678">
              <w:rPr>
                <w:rFonts w:eastAsia="Meiryo"/>
              </w:rPr>
              <w:tab/>
            </w:r>
            <w:hyperlink r:id="rId14" w:history="1">
              <w:proofErr w:type="gramStart"/>
              <w:r w:rsidRPr="004D2AE0">
                <w:rPr>
                  <w:rStyle w:val="Hyperlink"/>
                  <w:sz w:val="16"/>
                </w:rPr>
                <w:t>pre-Prep</w:t>
              </w:r>
              <w:proofErr w:type="gramEnd"/>
            </w:hyperlink>
            <w:r w:rsidRPr="00C36678">
              <w:t xml:space="preserve"> is a kindergarten program for Aboriginal and Torres Strait Islander children, living in 35 Aboriginal and Torres Strait Islander communities, in the year before school.</w:t>
            </w:r>
          </w:p>
        </w:tc>
      </w:tr>
      <w:tr w:rsidR="001F75BD"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1F75BD" w:rsidRPr="00C36678" w:rsidRDefault="001F75BD" w:rsidP="00162A9B">
            <w:pPr>
              <w:pStyle w:val="Body-Table-Text"/>
              <w:keepNext/>
            </w:pPr>
            <w:r w:rsidRPr="00C36678">
              <w:t>Total</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rFonts w:eastAsia="Times New Roman"/>
                <w:noProof/>
                <w:color w:val="000000"/>
                <w:sz w:val="16"/>
                <w:szCs w:val="16"/>
              </w:rPr>
              <w:t>212</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noProof/>
                <w:sz w:val="16"/>
                <w:szCs w:val="16"/>
              </w:rPr>
              <w:t>202</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noProof/>
                <w:sz w:val="16"/>
                <w:szCs w:val="16"/>
              </w:rPr>
              <w:t>212</w:t>
            </w:r>
          </w:p>
        </w:tc>
        <w:tc>
          <w:tcPr>
            <w:tcW w:w="1847" w:type="pct"/>
            <w:vMerge/>
            <w:tcBorders>
              <w:left w:val="single" w:sz="4" w:space="0" w:color="808080"/>
            </w:tcBorders>
            <w:shd w:val="clear" w:color="auto" w:fill="auto"/>
          </w:tcPr>
          <w:p w:rsidR="001F75BD" w:rsidRPr="00C36678" w:rsidRDefault="001F75BD" w:rsidP="00CD1FF9">
            <w:pPr>
              <w:pStyle w:val="Body-Table-TextCentred"/>
            </w:pPr>
          </w:p>
        </w:tc>
      </w:tr>
      <w:tr w:rsidR="001F75BD"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1F75BD" w:rsidRPr="00C36678" w:rsidRDefault="001F75BD" w:rsidP="00162A9B">
            <w:pPr>
              <w:pStyle w:val="Body-Table-Text"/>
              <w:keepNext/>
            </w:pPr>
            <w:r w:rsidRPr="00C36678">
              <w:t>Girls</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noProof/>
                <w:sz w:val="16"/>
                <w:szCs w:val="16"/>
              </w:rPr>
              <w:t>108</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noProof/>
                <w:sz w:val="16"/>
                <w:szCs w:val="16"/>
              </w:rPr>
              <w:t>106</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333A4F">
            <w:pPr>
              <w:pStyle w:val="Body-Table-TextCentred"/>
              <w:keepNext/>
            </w:pPr>
            <w:r w:rsidRPr="00B47D1A">
              <w:rPr>
                <w:noProof/>
                <w:sz w:val="16"/>
                <w:szCs w:val="16"/>
              </w:rPr>
              <w:t>105</w:t>
            </w:r>
          </w:p>
        </w:tc>
        <w:tc>
          <w:tcPr>
            <w:tcW w:w="1847" w:type="pct"/>
            <w:vMerge/>
            <w:tcBorders>
              <w:left w:val="single" w:sz="4" w:space="0" w:color="808080"/>
            </w:tcBorders>
            <w:shd w:val="clear" w:color="auto" w:fill="auto"/>
          </w:tcPr>
          <w:p w:rsidR="001F75BD" w:rsidRPr="00C36678" w:rsidRDefault="001F75BD" w:rsidP="00CD1FF9">
            <w:pPr>
              <w:pStyle w:val="Body-Table-TextCentred"/>
            </w:pPr>
          </w:p>
        </w:tc>
      </w:tr>
      <w:tr w:rsidR="001F75BD"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1F75BD" w:rsidRPr="00C36678" w:rsidRDefault="001F75BD" w:rsidP="00162A9B">
            <w:pPr>
              <w:pStyle w:val="Body-Table-Text"/>
              <w:keepNext/>
            </w:pPr>
            <w:r w:rsidRPr="00C36678">
              <w:t>Boys</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noProof/>
                <w:sz w:val="16"/>
                <w:szCs w:val="16"/>
              </w:rPr>
              <w:t>104</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noProof/>
                <w:sz w:val="16"/>
                <w:szCs w:val="16"/>
              </w:rPr>
              <w:t>96</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333A4F">
            <w:pPr>
              <w:pStyle w:val="Body-Table-TextCentred"/>
              <w:keepNext/>
            </w:pPr>
            <w:r w:rsidRPr="00B47D1A">
              <w:rPr>
                <w:noProof/>
                <w:sz w:val="16"/>
                <w:szCs w:val="16"/>
              </w:rPr>
              <w:t>107</w:t>
            </w:r>
          </w:p>
        </w:tc>
        <w:tc>
          <w:tcPr>
            <w:tcW w:w="1847" w:type="pct"/>
            <w:vMerge/>
            <w:tcBorders>
              <w:left w:val="single" w:sz="4" w:space="0" w:color="808080"/>
            </w:tcBorders>
            <w:shd w:val="clear" w:color="auto" w:fill="auto"/>
          </w:tcPr>
          <w:p w:rsidR="001F75BD" w:rsidRPr="00C36678" w:rsidRDefault="001F75BD" w:rsidP="00CD1FF9">
            <w:pPr>
              <w:pStyle w:val="Body-Table-TextCentred"/>
            </w:pPr>
          </w:p>
        </w:tc>
      </w:tr>
      <w:tr w:rsidR="001F75BD"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1F75BD" w:rsidRPr="00C36678" w:rsidRDefault="001F75BD" w:rsidP="00162A9B">
            <w:pPr>
              <w:pStyle w:val="Body-Table-Text"/>
              <w:keepNext/>
            </w:pPr>
            <w:r w:rsidRPr="00C36678">
              <w:t>Indigenous</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noProof/>
                <w:sz w:val="16"/>
                <w:szCs w:val="16"/>
              </w:rPr>
              <w:t>7</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noProof/>
                <w:sz w:val="16"/>
                <w:szCs w:val="16"/>
              </w:rPr>
              <w:t>5</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333A4F">
            <w:pPr>
              <w:pStyle w:val="Body-Table-TextCentred"/>
              <w:keepNext/>
            </w:pPr>
            <w:r w:rsidRPr="00B47D1A">
              <w:rPr>
                <w:noProof/>
                <w:sz w:val="16"/>
                <w:szCs w:val="16"/>
              </w:rPr>
              <w:t>5</w:t>
            </w:r>
          </w:p>
        </w:tc>
        <w:tc>
          <w:tcPr>
            <w:tcW w:w="1847" w:type="pct"/>
            <w:vMerge/>
            <w:tcBorders>
              <w:left w:val="single" w:sz="4" w:space="0" w:color="808080"/>
            </w:tcBorders>
            <w:shd w:val="clear" w:color="auto" w:fill="auto"/>
          </w:tcPr>
          <w:p w:rsidR="001F75BD" w:rsidRPr="00C36678" w:rsidRDefault="001F75BD" w:rsidP="00CD1FF9">
            <w:pPr>
              <w:pStyle w:val="Body-Table-TextCentred"/>
            </w:pPr>
          </w:p>
        </w:tc>
      </w:tr>
      <w:tr w:rsidR="001F75BD"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1F75BD" w:rsidRPr="00C36678" w:rsidRDefault="001F75BD" w:rsidP="00162A9B">
            <w:pPr>
              <w:pStyle w:val="Body-Table-Text"/>
              <w:keepNext/>
            </w:pPr>
            <w:r w:rsidRPr="00C36678">
              <w:t>Enrolment continuity (Feb. – Nov.)</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rFonts w:eastAsia="Times New Roman"/>
                <w:noProof/>
                <w:color w:val="000000"/>
                <w:sz w:val="16"/>
                <w:szCs w:val="16"/>
              </w:rPr>
              <w:t>97%</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pPr>
            <w:r w:rsidRPr="00B47D1A">
              <w:rPr>
                <w:noProof/>
                <w:sz w:val="16"/>
                <w:szCs w:val="16"/>
              </w:rPr>
              <w:t>92%</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333A4F">
            <w:pPr>
              <w:pStyle w:val="Body-Table-TextCentred"/>
              <w:keepNext/>
            </w:pPr>
            <w:r w:rsidRPr="00B47D1A">
              <w:rPr>
                <w:noProof/>
                <w:sz w:val="16"/>
                <w:szCs w:val="16"/>
              </w:rPr>
              <w:t>95%</w:t>
            </w:r>
          </w:p>
        </w:tc>
        <w:tc>
          <w:tcPr>
            <w:tcW w:w="1847" w:type="pct"/>
            <w:vMerge/>
            <w:tcBorders>
              <w:left w:val="single" w:sz="4" w:space="0" w:color="808080"/>
            </w:tcBorders>
            <w:shd w:val="clear" w:color="auto" w:fill="auto"/>
          </w:tcPr>
          <w:p w:rsidR="001F75BD" w:rsidRPr="00C36678" w:rsidRDefault="001F75BD" w:rsidP="00CD1FF9">
            <w:pPr>
              <w:pStyle w:val="Body-Table-TextCentred"/>
            </w:pPr>
          </w:p>
        </w:tc>
      </w:tr>
    </w:tbl>
    <w:p w:rsidR="001F75BD" w:rsidRDefault="001F75BD" w:rsidP="00A954D3">
      <w:pPr>
        <w:pStyle w:val="Body-Text"/>
      </w:pPr>
    </w:p>
    <w:p w:rsidR="001F75BD" w:rsidRPr="00A24331" w:rsidRDefault="001F75BD" w:rsidP="004B0F3E">
      <w:pPr>
        <w:spacing w:after="0"/>
        <w:rPr>
          <w:rFonts w:ascii="Calibri" w:eastAsia="Times New Roman" w:hAnsi="Calibri" w:cs="Calibri"/>
          <w:bCs w:val="0"/>
          <w:color w:val="000000"/>
          <w:szCs w:val="19"/>
          <w:lang w:eastAsia="zh-TW"/>
        </w:rPr>
      </w:pPr>
      <w:r w:rsidRPr="00A24331">
        <w:rPr>
          <w:szCs w:val="19"/>
        </w:rPr>
        <w:t xml:space="preserve">In 2018, there were </w:t>
      </w:r>
      <w:r w:rsidRPr="00A24331">
        <w:rPr>
          <w:noProof/>
          <w:szCs w:val="19"/>
        </w:rPr>
        <w:t>no</w:t>
      </w:r>
      <w:r w:rsidRPr="00A24331">
        <w:rPr>
          <w:szCs w:val="19"/>
        </w:rPr>
        <w:t xml:space="preserve"> students enrolled in a pre-Prep program.</w:t>
      </w:r>
    </w:p>
    <w:p w:rsidR="001F75BD" w:rsidRPr="00C36678" w:rsidRDefault="001F75BD" w:rsidP="00AE6C76">
      <w:pPr>
        <w:pStyle w:val="Body-Text-Smallspace"/>
      </w:pPr>
    </w:p>
    <w:p w:rsidR="001F75BD" w:rsidRPr="00C36678" w:rsidRDefault="001F75BD" w:rsidP="003760B6">
      <w:pPr>
        <w:pStyle w:val="Heading2-AR"/>
        <w:rPr>
          <w:color w:val="000000"/>
        </w:rPr>
      </w:pPr>
      <w:r w:rsidRPr="00C36678">
        <w:t>Characteristics of the student body</w:t>
      </w:r>
    </w:p>
    <w:p w:rsidR="001F75BD" w:rsidRPr="00C36678" w:rsidRDefault="001F75BD" w:rsidP="00AE6C76">
      <w:pPr>
        <w:pStyle w:val="Body-Text-Smallspace"/>
      </w:pPr>
    </w:p>
    <w:p w:rsidR="001F75BD" w:rsidRPr="00C36678" w:rsidRDefault="001F75BD" w:rsidP="003760B6">
      <w:pPr>
        <w:pStyle w:val="Heading3-AR"/>
      </w:pPr>
      <w:r w:rsidRPr="00C36678">
        <w:t>Overview</w:t>
      </w:r>
    </w:p>
    <w:p w:rsidR="001F75BD" w:rsidRPr="00BE3FB2" w:rsidRDefault="00BE3FB2" w:rsidP="00BE3FB2">
      <w:pPr>
        <w:autoSpaceDE w:val="0"/>
        <w:autoSpaceDN w:val="0"/>
        <w:adjustRightInd w:val="0"/>
        <w:spacing w:after="0"/>
        <w:rPr>
          <w:rFonts w:eastAsia="SimSun"/>
          <w:bCs w:val="0"/>
          <w:sz w:val="20"/>
          <w:lang w:eastAsia="zh-TW"/>
        </w:rPr>
      </w:pPr>
      <w:r>
        <w:rPr>
          <w:rFonts w:eastAsia="SimSun"/>
          <w:bCs w:val="0"/>
          <w:sz w:val="20"/>
          <w:lang w:eastAsia="zh-TW"/>
        </w:rPr>
        <w:t xml:space="preserve">Kalbar State School’s student body is mostly Australian born with less than 3% population of an ethnic parentage. Socio-economic circumstances spread across the spectrum, as does the family occupation composition. Our students are resident, as opposed to transient and approximately 20% enrolments travel from outside the school’s small catchment area due to parental choice. The vast majority of students begin school with us and remain for the duration of their primary education whereupon they transition to local high schools. Our </w:t>
      </w:r>
      <w:proofErr w:type="gramStart"/>
      <w:r>
        <w:rPr>
          <w:rFonts w:eastAsia="SimSun"/>
          <w:bCs w:val="0"/>
          <w:sz w:val="20"/>
          <w:lang w:eastAsia="zh-TW"/>
        </w:rPr>
        <w:t>families</w:t>
      </w:r>
      <w:proofErr w:type="gramEnd"/>
      <w:r>
        <w:rPr>
          <w:rFonts w:eastAsia="SimSun"/>
          <w:bCs w:val="0"/>
          <w:sz w:val="20"/>
          <w:lang w:eastAsia="zh-TW"/>
        </w:rPr>
        <w:t xml:space="preserve"> value education and our teachers are able to work closely with parents and develop a strong rapport. Behaviour incidents are low.</w:t>
      </w:r>
    </w:p>
    <w:p w:rsidR="001F75BD" w:rsidRPr="00C36678" w:rsidRDefault="001F75BD" w:rsidP="00AE6C76">
      <w:pPr>
        <w:pStyle w:val="Body-Text-Smallspace"/>
      </w:pPr>
    </w:p>
    <w:p w:rsidR="001F75BD" w:rsidRPr="00C36678" w:rsidRDefault="001F75BD" w:rsidP="003760B6">
      <w:pPr>
        <w:pStyle w:val="Heading3-AR"/>
      </w:pPr>
      <w:r w:rsidRPr="00C36678">
        <w:t>Average class sizes</w:t>
      </w:r>
    </w:p>
    <w:p w:rsidR="001F75BD" w:rsidRPr="00C36678" w:rsidRDefault="001F75BD" w:rsidP="00162A9B">
      <w:pPr>
        <w:pStyle w:val="Body-Text-Smallspace"/>
      </w:pPr>
    </w:p>
    <w:p w:rsidR="001F75BD" w:rsidRPr="00C36678" w:rsidRDefault="001F75BD" w:rsidP="004D4B7E">
      <w:pPr>
        <w:pStyle w:val="TableCaption-AR"/>
      </w:pPr>
      <w:r w:rsidRPr="00C36678">
        <w:t>Table 2: Average class size information for each phase of schooling</w:t>
      </w:r>
    </w:p>
    <w:tbl>
      <w:tblPr>
        <w:tblW w:w="9645" w:type="dxa"/>
        <w:tblInd w:w="57" w:type="dxa"/>
        <w:tblBorders>
          <w:bottom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20"/>
        <w:gridCol w:w="852"/>
        <w:gridCol w:w="855"/>
        <w:gridCol w:w="855"/>
        <w:gridCol w:w="4763"/>
      </w:tblGrid>
      <w:tr w:rsidR="001F75BD"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1F75BD" w:rsidRPr="00C36678" w:rsidRDefault="001F75BD" w:rsidP="00162A9B">
            <w:pPr>
              <w:pStyle w:val="Body-Table-Heading"/>
              <w:keepNext/>
              <w:rPr>
                <w:u w:color="FF0000"/>
                <w:lang w:eastAsia="en-US"/>
              </w:rPr>
            </w:pPr>
            <w:r w:rsidRPr="00C36678">
              <w:rPr>
                <w:u w:color="FF0000"/>
                <w:lang w:eastAsia="en-US"/>
              </w:rPr>
              <w:t>Phase of schooling</w:t>
            </w:r>
          </w:p>
        </w:tc>
        <w:tc>
          <w:tcPr>
            <w:tcW w:w="442"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2016</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2017</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2018</w:t>
            </w:r>
          </w:p>
        </w:tc>
        <w:tc>
          <w:tcPr>
            <w:tcW w:w="2469" w:type="pct"/>
            <w:vMerge w:val="restart"/>
            <w:tcBorders>
              <w:top w:val="nil"/>
              <w:left w:val="single" w:sz="4" w:space="0" w:color="808080"/>
              <w:right w:val="nil"/>
            </w:tcBorders>
            <w:shd w:val="clear" w:color="auto" w:fill="auto"/>
          </w:tcPr>
          <w:p w:rsidR="001F75BD" w:rsidRPr="00C36678" w:rsidRDefault="001F75BD" w:rsidP="0071342E">
            <w:pPr>
              <w:pStyle w:val="Body-Text-Smallspace"/>
            </w:pPr>
          </w:p>
          <w:p w:rsidR="001F75BD" w:rsidRPr="00C36678" w:rsidRDefault="001F75BD" w:rsidP="00225160">
            <w:pPr>
              <w:pStyle w:val="Body-Table-Note"/>
              <w:ind w:left="28"/>
            </w:pPr>
            <w:r w:rsidRPr="00C36678">
              <w:t>Note:</w:t>
            </w:r>
          </w:p>
          <w:p w:rsidR="001F75BD" w:rsidRPr="00C36678" w:rsidRDefault="001F75BD" w:rsidP="00225160">
            <w:pPr>
              <w:pStyle w:val="Body-Table-Note"/>
              <w:ind w:left="28"/>
              <w:rPr>
                <w:u w:color="FF0000"/>
              </w:rPr>
            </w:pPr>
            <w:r w:rsidRPr="00C36678">
              <w:t xml:space="preserve">The </w:t>
            </w:r>
            <w:hyperlink r:id="rId15" w:history="1">
              <w:proofErr w:type="gramStart"/>
              <w:r w:rsidRPr="004D2AE0">
                <w:rPr>
                  <w:rStyle w:val="Hyperlink"/>
                  <w:sz w:val="16"/>
                </w:rPr>
                <w:t>class size</w:t>
              </w:r>
            </w:hyperlink>
            <w:r w:rsidRPr="00C36678">
              <w:t xml:space="preserve"> targets for composite classes are informed by the relevant year level target</w:t>
            </w:r>
            <w:proofErr w:type="gramEnd"/>
            <w:r w:rsidRPr="00C36678">
              <w:t xml:space="preserve">. Where composite classes exist across cohorts (e.g. year </w:t>
            </w:r>
            <w:proofErr w:type="gramStart"/>
            <w:r w:rsidRPr="00C36678">
              <w:t>3/4)</w:t>
            </w:r>
            <w:proofErr w:type="gramEnd"/>
            <w:r w:rsidRPr="00C36678">
              <w:t xml:space="preserve"> the class size targets wo</w:t>
            </w:r>
            <w:r>
              <w:t>uld be the lower cohort target.</w:t>
            </w:r>
          </w:p>
        </w:tc>
      </w:tr>
      <w:tr w:rsidR="001F75BD"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Prep – Year 3</w:t>
            </w:r>
          </w:p>
        </w:tc>
        <w:tc>
          <w:tcPr>
            <w:tcW w:w="442"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rPr>
                <w:color w:val="000000"/>
                <w:szCs w:val="16"/>
                <w:u w:color="FF0000"/>
                <w:lang w:eastAsia="en-US"/>
              </w:rPr>
            </w:pPr>
            <w:r w:rsidRPr="00B47D1A">
              <w:rPr>
                <w:noProof/>
              </w:rPr>
              <w:t>24</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rPr>
                <w:color w:val="000000"/>
                <w:szCs w:val="16"/>
                <w:u w:color="FF0000"/>
                <w:lang w:eastAsia="en-US"/>
              </w:rPr>
            </w:pPr>
            <w:r w:rsidRPr="00B47D1A">
              <w:rPr>
                <w:noProof/>
                <w:color w:val="000000"/>
                <w:szCs w:val="16"/>
                <w:u w:color="FF0000"/>
              </w:rPr>
              <w:t>25</w:t>
            </w: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1F75BD" w:rsidRPr="00C36678" w:rsidRDefault="001F75BD" w:rsidP="00162A9B">
            <w:pPr>
              <w:pStyle w:val="Body-Table-TextCentred"/>
              <w:keepNext/>
              <w:rPr>
                <w:color w:val="000000"/>
                <w:szCs w:val="16"/>
                <w:u w:color="FF0000"/>
                <w:lang w:eastAsia="en-US"/>
              </w:rPr>
            </w:pPr>
            <w:r w:rsidRPr="00B47D1A">
              <w:rPr>
                <w:noProof/>
                <w:color w:val="000000"/>
                <w:szCs w:val="16"/>
                <w:u w:color="FF0000"/>
              </w:rPr>
              <w:t>22</w:t>
            </w:r>
          </w:p>
        </w:tc>
        <w:tc>
          <w:tcPr>
            <w:tcW w:w="2469" w:type="pct"/>
            <w:vMerge/>
            <w:tcBorders>
              <w:left w:val="single" w:sz="4" w:space="0" w:color="808080"/>
              <w:right w:val="nil"/>
            </w:tcBorders>
            <w:shd w:val="clear" w:color="auto" w:fill="auto"/>
          </w:tcPr>
          <w:p w:rsidR="001F75BD" w:rsidRPr="00C36678" w:rsidRDefault="001F75BD" w:rsidP="00D202D9">
            <w:pPr>
              <w:pStyle w:val="Body-Table-Text"/>
              <w:rPr>
                <w:rFonts w:eastAsia="Meiryo"/>
                <w:u w:color="FF0000"/>
              </w:rPr>
            </w:pPr>
          </w:p>
        </w:tc>
      </w:tr>
      <w:tr w:rsidR="001F75BD"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4 – Year 6</w:t>
            </w:r>
          </w:p>
        </w:tc>
        <w:tc>
          <w:tcPr>
            <w:tcW w:w="442"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rPr>
                <w:color w:val="000000"/>
                <w:szCs w:val="16"/>
                <w:u w:color="FF0000"/>
                <w:lang w:eastAsia="en-US"/>
              </w:rPr>
            </w:pPr>
            <w:r w:rsidRPr="00B47D1A">
              <w:rPr>
                <w:noProof/>
              </w:rPr>
              <w:t>22</w:t>
            </w:r>
          </w:p>
        </w:tc>
        <w:tc>
          <w:tcPr>
            <w:tcW w:w="443" w:type="pct"/>
            <w:tcBorders>
              <w:top w:val="single" w:sz="4" w:space="0" w:color="808080"/>
              <w:left w:val="single" w:sz="4" w:space="0" w:color="808080"/>
              <w:bottom w:val="single" w:sz="4" w:space="0" w:color="808080"/>
              <w:right w:val="single" w:sz="4" w:space="0" w:color="808080"/>
            </w:tcBorders>
            <w:vAlign w:val="center"/>
          </w:tcPr>
          <w:p w:rsidR="001F75BD" w:rsidRPr="00C36678" w:rsidRDefault="001F75BD" w:rsidP="00162A9B">
            <w:pPr>
              <w:pStyle w:val="Body-Table-TextCentred"/>
              <w:keepNext/>
              <w:rPr>
                <w:color w:val="000000"/>
                <w:szCs w:val="16"/>
                <w:u w:color="FF0000"/>
                <w:lang w:eastAsia="en-US"/>
              </w:rPr>
            </w:pPr>
            <w:r w:rsidRPr="00B47D1A">
              <w:rPr>
                <w:noProof/>
                <w:color w:val="000000"/>
                <w:szCs w:val="16"/>
                <w:u w:color="FF0000"/>
              </w:rPr>
              <w:t>21</w:t>
            </w: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1F75BD" w:rsidRPr="00C36678" w:rsidRDefault="001F75BD" w:rsidP="00333A4F">
            <w:pPr>
              <w:pStyle w:val="Body-Table-TextCentred"/>
              <w:keepNext/>
              <w:rPr>
                <w:color w:val="000000"/>
                <w:szCs w:val="16"/>
                <w:u w:color="FF0000"/>
                <w:lang w:eastAsia="en-US"/>
              </w:rPr>
            </w:pPr>
            <w:r w:rsidRPr="00B47D1A">
              <w:rPr>
                <w:noProof/>
                <w:color w:val="000000"/>
                <w:szCs w:val="16"/>
                <w:u w:color="FF0000"/>
              </w:rPr>
              <w:t>28</w:t>
            </w:r>
          </w:p>
        </w:tc>
        <w:tc>
          <w:tcPr>
            <w:tcW w:w="2469" w:type="pct"/>
            <w:vMerge/>
            <w:tcBorders>
              <w:left w:val="single" w:sz="4" w:space="0" w:color="808080"/>
              <w:right w:val="nil"/>
            </w:tcBorders>
            <w:shd w:val="clear" w:color="auto" w:fill="auto"/>
          </w:tcPr>
          <w:p w:rsidR="001F75BD" w:rsidRPr="00C36678" w:rsidRDefault="001F75BD" w:rsidP="00D202D9">
            <w:pPr>
              <w:pStyle w:val="Body-Table-Text"/>
              <w:rPr>
                <w:rFonts w:eastAsia="Meiryo"/>
                <w:u w:color="FF0000"/>
              </w:rPr>
            </w:pPr>
          </w:p>
        </w:tc>
      </w:tr>
    </w:tbl>
    <w:p w:rsidR="001F75BD" w:rsidRPr="00C36678" w:rsidRDefault="001F75BD" w:rsidP="00C443F2">
      <w:pPr>
        <w:pStyle w:val="Body-Text"/>
        <w:rPr>
          <w:lang w:eastAsia="en-US"/>
        </w:rPr>
      </w:pPr>
    </w:p>
    <w:p w:rsidR="001F75BD" w:rsidRPr="00C36678" w:rsidRDefault="001F75BD" w:rsidP="00AE6C76">
      <w:pPr>
        <w:pStyle w:val="Body-Text-Smallspace"/>
      </w:pPr>
    </w:p>
    <w:p w:rsidR="001F75BD" w:rsidRPr="00C36678" w:rsidRDefault="001F75BD" w:rsidP="00C443F2">
      <w:pPr>
        <w:pStyle w:val="Heading2-AR"/>
        <w:rPr>
          <w:sz w:val="36"/>
          <w:szCs w:val="36"/>
        </w:rPr>
      </w:pPr>
      <w:r w:rsidRPr="00C36678">
        <w:t>Curriculum delivery</w:t>
      </w:r>
    </w:p>
    <w:p w:rsidR="001F75BD" w:rsidRPr="00C36678" w:rsidRDefault="001F75BD" w:rsidP="00AE6C76">
      <w:pPr>
        <w:pStyle w:val="Body-Text-Smallspace"/>
      </w:pPr>
    </w:p>
    <w:p w:rsidR="001F75BD" w:rsidRPr="00C36678" w:rsidRDefault="001F75BD" w:rsidP="00523AE2">
      <w:pPr>
        <w:pStyle w:val="Heading3-AR"/>
      </w:pPr>
      <w:r w:rsidRPr="00C36678">
        <w:t>Our approach to curriculum delivery</w:t>
      </w:r>
    </w:p>
    <w:p w:rsidR="00B54AFA" w:rsidRDefault="00B54AFA" w:rsidP="00B54AFA">
      <w:pPr>
        <w:autoSpaceDE w:val="0"/>
        <w:autoSpaceDN w:val="0"/>
        <w:adjustRightInd w:val="0"/>
        <w:spacing w:after="0"/>
        <w:rPr>
          <w:rFonts w:eastAsia="SimSun"/>
          <w:bCs w:val="0"/>
          <w:sz w:val="20"/>
          <w:lang w:eastAsia="zh-TW"/>
        </w:rPr>
      </w:pPr>
      <w:r>
        <w:rPr>
          <w:rFonts w:eastAsia="SimSun"/>
          <w:bCs w:val="0"/>
          <w:sz w:val="20"/>
          <w:lang w:eastAsia="zh-TW"/>
        </w:rPr>
        <w:t>Kalbar State School implements the Australian Curriculum across all year levels. The school offers LOTE (German), Music and PE amongst other extra curricula activities such as excursions, camps and incursions.</w:t>
      </w:r>
    </w:p>
    <w:p w:rsidR="001F75BD" w:rsidRPr="00B54AFA" w:rsidRDefault="00B54AFA" w:rsidP="00B54AFA">
      <w:pPr>
        <w:autoSpaceDE w:val="0"/>
        <w:autoSpaceDN w:val="0"/>
        <w:adjustRightInd w:val="0"/>
        <w:spacing w:after="0"/>
        <w:rPr>
          <w:rFonts w:eastAsia="SimSun"/>
          <w:bCs w:val="0"/>
          <w:sz w:val="20"/>
          <w:lang w:eastAsia="zh-TW"/>
        </w:rPr>
      </w:pPr>
      <w:r>
        <w:rPr>
          <w:rFonts w:eastAsia="SimSun"/>
          <w:bCs w:val="0"/>
          <w:sz w:val="20"/>
          <w:lang w:eastAsia="zh-TW"/>
        </w:rPr>
        <w:t>Our school also offers a comprehensive Koala Joey program once a week for children aged birth – 4 years old. This oral language program compliments the active Prep program in place.</w:t>
      </w:r>
    </w:p>
    <w:p w:rsidR="001F75BD" w:rsidRPr="00C36678" w:rsidRDefault="001F75BD" w:rsidP="00AE6C76">
      <w:pPr>
        <w:pStyle w:val="Body-Text-Smallspace"/>
      </w:pPr>
    </w:p>
    <w:p w:rsidR="001F75BD" w:rsidRPr="00C36678" w:rsidRDefault="001F75BD" w:rsidP="00523AE2">
      <w:pPr>
        <w:pStyle w:val="Heading3-AR"/>
      </w:pPr>
      <w:r w:rsidRPr="00C36678">
        <w:t>Co-curricular activities</w:t>
      </w:r>
    </w:p>
    <w:p w:rsidR="00B54AFA" w:rsidRDefault="00B54AFA" w:rsidP="00B54AFA">
      <w:pPr>
        <w:autoSpaceDE w:val="0"/>
        <w:autoSpaceDN w:val="0"/>
        <w:adjustRightInd w:val="0"/>
        <w:spacing w:after="0"/>
        <w:rPr>
          <w:rFonts w:eastAsia="SimSun"/>
          <w:bCs w:val="0"/>
          <w:sz w:val="20"/>
          <w:lang w:eastAsia="zh-TW"/>
        </w:rPr>
      </w:pPr>
      <w:r>
        <w:rPr>
          <w:rFonts w:eastAsia="SimSun"/>
          <w:bCs w:val="0"/>
          <w:sz w:val="20"/>
          <w:lang w:eastAsia="zh-TW"/>
        </w:rPr>
        <w:t>Our students engage in Project Club to fundraise for local charities; Days of Excellence at Boonah</w:t>
      </w:r>
    </w:p>
    <w:p w:rsidR="00B54AFA" w:rsidRDefault="00B54AFA" w:rsidP="00B54AFA">
      <w:pPr>
        <w:autoSpaceDE w:val="0"/>
        <w:autoSpaceDN w:val="0"/>
        <w:adjustRightInd w:val="0"/>
        <w:spacing w:after="0"/>
        <w:rPr>
          <w:rFonts w:eastAsia="SimSun"/>
          <w:bCs w:val="0"/>
          <w:sz w:val="20"/>
          <w:lang w:eastAsia="zh-TW"/>
        </w:rPr>
      </w:pPr>
      <w:r>
        <w:rPr>
          <w:rFonts w:eastAsia="SimSun"/>
          <w:bCs w:val="0"/>
          <w:sz w:val="20"/>
          <w:lang w:eastAsia="zh-TW"/>
        </w:rPr>
        <w:t>State High; swimming lessons; excursions and incursions; Regional and District sports days;</w:t>
      </w:r>
    </w:p>
    <w:p w:rsidR="00B54AFA" w:rsidRDefault="00B54AFA" w:rsidP="00B54AFA">
      <w:pPr>
        <w:autoSpaceDE w:val="0"/>
        <w:autoSpaceDN w:val="0"/>
        <w:adjustRightInd w:val="0"/>
        <w:spacing w:after="0"/>
        <w:rPr>
          <w:rFonts w:eastAsia="SimSun"/>
          <w:bCs w:val="0"/>
          <w:sz w:val="20"/>
          <w:lang w:eastAsia="zh-TW"/>
        </w:rPr>
      </w:pPr>
      <w:proofErr w:type="gramStart"/>
      <w:r>
        <w:rPr>
          <w:rFonts w:eastAsia="SimSun"/>
          <w:bCs w:val="0"/>
          <w:sz w:val="20"/>
          <w:lang w:eastAsia="zh-TW"/>
        </w:rPr>
        <w:t>marching</w:t>
      </w:r>
      <w:proofErr w:type="gramEnd"/>
      <w:r>
        <w:rPr>
          <w:rFonts w:eastAsia="SimSun"/>
          <w:bCs w:val="0"/>
          <w:sz w:val="20"/>
          <w:lang w:eastAsia="zh-TW"/>
        </w:rPr>
        <w:t xml:space="preserve"> at ANZAC parades; Boonah Show; Kalbar Show; Curriculum Culmination Days; Under 8’s</w:t>
      </w:r>
    </w:p>
    <w:p w:rsidR="00B54AFA" w:rsidRDefault="00B54AFA" w:rsidP="00B54AFA">
      <w:pPr>
        <w:autoSpaceDE w:val="0"/>
        <w:autoSpaceDN w:val="0"/>
        <w:adjustRightInd w:val="0"/>
        <w:spacing w:after="0"/>
        <w:rPr>
          <w:rFonts w:eastAsia="SimSun"/>
          <w:bCs w:val="0"/>
          <w:sz w:val="20"/>
          <w:lang w:eastAsia="zh-TW"/>
        </w:rPr>
      </w:pPr>
      <w:r>
        <w:rPr>
          <w:rFonts w:eastAsia="SimSun"/>
          <w:bCs w:val="0"/>
          <w:sz w:val="20"/>
          <w:lang w:eastAsia="zh-TW"/>
        </w:rPr>
        <w:t>Day; Writing Conferences and Public Speaking Competitions. Social Skilling Programs are run by our</w:t>
      </w:r>
    </w:p>
    <w:p w:rsidR="00B54AFA" w:rsidRDefault="00B54AFA" w:rsidP="00B54AFA">
      <w:pPr>
        <w:autoSpaceDE w:val="0"/>
        <w:autoSpaceDN w:val="0"/>
        <w:adjustRightInd w:val="0"/>
        <w:spacing w:after="0"/>
        <w:rPr>
          <w:rFonts w:eastAsia="SimSun"/>
          <w:bCs w:val="0"/>
          <w:sz w:val="20"/>
          <w:lang w:eastAsia="zh-TW"/>
        </w:rPr>
      </w:pPr>
      <w:proofErr w:type="gramStart"/>
      <w:r>
        <w:rPr>
          <w:rFonts w:eastAsia="SimSun"/>
          <w:bCs w:val="0"/>
          <w:sz w:val="20"/>
          <w:lang w:eastAsia="zh-TW"/>
        </w:rPr>
        <w:t>school</w:t>
      </w:r>
      <w:proofErr w:type="gramEnd"/>
      <w:r>
        <w:rPr>
          <w:rFonts w:eastAsia="SimSun"/>
          <w:bCs w:val="0"/>
          <w:sz w:val="20"/>
          <w:lang w:eastAsia="zh-TW"/>
        </w:rPr>
        <w:t xml:space="preserve"> Chaplain. Other opportunities </w:t>
      </w:r>
      <w:proofErr w:type="gramStart"/>
      <w:r>
        <w:rPr>
          <w:rFonts w:eastAsia="SimSun"/>
          <w:bCs w:val="0"/>
          <w:sz w:val="20"/>
          <w:lang w:eastAsia="zh-TW"/>
        </w:rPr>
        <w:t>include:</w:t>
      </w:r>
      <w:proofErr w:type="gramEnd"/>
      <w:r>
        <w:rPr>
          <w:rFonts w:eastAsia="SimSun"/>
          <w:bCs w:val="0"/>
          <w:sz w:val="20"/>
          <w:lang w:eastAsia="zh-TW"/>
        </w:rPr>
        <w:t xml:space="preserve"> instrumental music program, private music lesson</w:t>
      </w:r>
    </w:p>
    <w:p w:rsidR="001F75BD" w:rsidRPr="00C36678" w:rsidRDefault="00B54AFA" w:rsidP="00B54AFA">
      <w:pPr>
        <w:pStyle w:val="Body-Text"/>
      </w:pPr>
      <w:proofErr w:type="gramStart"/>
      <w:r>
        <w:rPr>
          <w:rFonts w:eastAsia="SimSun"/>
          <w:bCs w:val="0"/>
          <w:sz w:val="20"/>
          <w:lang w:eastAsia="zh-TW"/>
        </w:rPr>
        <w:t>opportunities</w:t>
      </w:r>
      <w:proofErr w:type="gramEnd"/>
      <w:r>
        <w:rPr>
          <w:rFonts w:eastAsia="SimSun"/>
          <w:bCs w:val="0"/>
          <w:sz w:val="20"/>
          <w:lang w:eastAsia="zh-TW"/>
        </w:rPr>
        <w:t xml:space="preserve"> and our annual Rockfest.</w:t>
      </w:r>
    </w:p>
    <w:p w:rsidR="001F75BD" w:rsidRPr="00C36678" w:rsidRDefault="001F75BD" w:rsidP="00AE6C76">
      <w:pPr>
        <w:pStyle w:val="Body-Text-Smallspace"/>
      </w:pPr>
    </w:p>
    <w:p w:rsidR="001F75BD" w:rsidRPr="00C36678" w:rsidRDefault="001F75BD" w:rsidP="00523AE2">
      <w:pPr>
        <w:pStyle w:val="Heading3-AR"/>
      </w:pPr>
      <w:r w:rsidRPr="00C36678">
        <w:t xml:space="preserve">How information and communication technologies </w:t>
      </w:r>
      <w:proofErr w:type="gramStart"/>
      <w:r w:rsidRPr="00C36678">
        <w:t>are used</w:t>
      </w:r>
      <w:proofErr w:type="gramEnd"/>
      <w:r w:rsidRPr="00C36678">
        <w:t xml:space="preserve"> to assist learning</w:t>
      </w:r>
    </w:p>
    <w:p w:rsidR="00B54AFA" w:rsidRDefault="00B54AFA" w:rsidP="00B54AFA">
      <w:pPr>
        <w:autoSpaceDE w:val="0"/>
        <w:autoSpaceDN w:val="0"/>
        <w:adjustRightInd w:val="0"/>
        <w:spacing w:after="0"/>
        <w:rPr>
          <w:rFonts w:eastAsia="SimSun"/>
          <w:bCs w:val="0"/>
          <w:sz w:val="20"/>
          <w:lang w:eastAsia="zh-TW"/>
        </w:rPr>
      </w:pPr>
      <w:r>
        <w:rPr>
          <w:rFonts w:eastAsia="SimSun"/>
          <w:bCs w:val="0"/>
          <w:sz w:val="20"/>
          <w:lang w:eastAsia="zh-TW"/>
        </w:rPr>
        <w:t>Kalbar Independent State School has over 60 classroom computers and laptops, which are internet</w:t>
      </w:r>
    </w:p>
    <w:p w:rsidR="00B54AFA" w:rsidRDefault="00B54AFA" w:rsidP="00B54AFA">
      <w:pPr>
        <w:autoSpaceDE w:val="0"/>
        <w:autoSpaceDN w:val="0"/>
        <w:adjustRightInd w:val="0"/>
        <w:spacing w:after="0"/>
        <w:rPr>
          <w:rFonts w:eastAsia="SimSun"/>
          <w:bCs w:val="0"/>
          <w:sz w:val="20"/>
          <w:lang w:eastAsia="zh-TW"/>
        </w:rPr>
      </w:pPr>
      <w:proofErr w:type="gramStart"/>
      <w:r>
        <w:rPr>
          <w:rFonts w:eastAsia="SimSun"/>
          <w:bCs w:val="0"/>
          <w:sz w:val="20"/>
          <w:lang w:eastAsia="zh-TW"/>
        </w:rPr>
        <w:t>connected</w:t>
      </w:r>
      <w:proofErr w:type="gramEnd"/>
      <w:r>
        <w:rPr>
          <w:rFonts w:eastAsia="SimSun"/>
          <w:bCs w:val="0"/>
          <w:sz w:val="20"/>
          <w:lang w:eastAsia="zh-TW"/>
        </w:rPr>
        <w:t xml:space="preserve"> and used by students and staff. Students have access to a variety of programs to enhance</w:t>
      </w:r>
    </w:p>
    <w:p w:rsidR="001F75BD" w:rsidRPr="00C36678" w:rsidRDefault="00B54AFA" w:rsidP="00B54AFA">
      <w:pPr>
        <w:pStyle w:val="Body-Text"/>
        <w:rPr>
          <w:lang w:eastAsia="en-US"/>
        </w:rPr>
      </w:pPr>
      <w:proofErr w:type="gramStart"/>
      <w:r>
        <w:rPr>
          <w:rFonts w:eastAsia="SimSun"/>
          <w:bCs w:val="0"/>
          <w:sz w:val="20"/>
          <w:lang w:eastAsia="zh-TW"/>
        </w:rPr>
        <w:t>learning</w:t>
      </w:r>
      <w:proofErr w:type="gramEnd"/>
      <w:r>
        <w:rPr>
          <w:rFonts w:eastAsia="SimSun"/>
          <w:bCs w:val="0"/>
          <w:sz w:val="20"/>
          <w:lang w:eastAsia="zh-TW"/>
        </w:rPr>
        <w:t xml:space="preserve">. </w:t>
      </w:r>
    </w:p>
    <w:p w:rsidR="001F75BD" w:rsidRPr="00C36678" w:rsidRDefault="001F75BD" w:rsidP="00AE6C76">
      <w:pPr>
        <w:pStyle w:val="Body-Text-Smallspace"/>
      </w:pPr>
    </w:p>
    <w:p w:rsidR="001F75BD" w:rsidRPr="00C36678" w:rsidRDefault="001F75BD" w:rsidP="00523AE2">
      <w:pPr>
        <w:pStyle w:val="Heading2-AR"/>
        <w:rPr>
          <w:color w:val="000000"/>
        </w:rPr>
      </w:pPr>
      <w:r w:rsidRPr="00C36678">
        <w:t>Social climate</w:t>
      </w:r>
    </w:p>
    <w:p w:rsidR="001F75BD" w:rsidRPr="00C36678" w:rsidRDefault="001F75BD" w:rsidP="00AE6C76">
      <w:pPr>
        <w:pStyle w:val="Body-Text-Smallspace"/>
      </w:pPr>
    </w:p>
    <w:p w:rsidR="001F75BD" w:rsidRPr="00C36678" w:rsidRDefault="001F75BD" w:rsidP="00523AE2">
      <w:pPr>
        <w:pStyle w:val="Heading3-AR"/>
      </w:pPr>
      <w:r w:rsidRPr="00C36678">
        <w:t>Overview</w:t>
      </w:r>
    </w:p>
    <w:p w:rsidR="00B54AFA" w:rsidRDefault="00B54AFA" w:rsidP="00B54AFA">
      <w:pPr>
        <w:autoSpaceDE w:val="0"/>
        <w:autoSpaceDN w:val="0"/>
        <w:adjustRightInd w:val="0"/>
        <w:spacing w:after="0"/>
        <w:rPr>
          <w:rFonts w:eastAsia="SimSun"/>
          <w:bCs w:val="0"/>
          <w:sz w:val="20"/>
          <w:lang w:eastAsia="zh-TW"/>
        </w:rPr>
      </w:pPr>
      <w:r>
        <w:rPr>
          <w:rFonts w:eastAsia="SimSun"/>
          <w:bCs w:val="0"/>
          <w:sz w:val="20"/>
          <w:lang w:eastAsia="zh-TW"/>
        </w:rPr>
        <w:t xml:space="preserve">Kalbar Independent State School offers a safe, supportive environment where everyone feels safe and is valued. The school climate is very positive with students, parents, teachers and members of the community working together to maximise the learning opportunities of all our students. This </w:t>
      </w:r>
      <w:proofErr w:type="gramStart"/>
      <w:r>
        <w:rPr>
          <w:rFonts w:eastAsia="SimSun"/>
          <w:bCs w:val="0"/>
          <w:sz w:val="20"/>
          <w:lang w:eastAsia="zh-TW"/>
        </w:rPr>
        <w:t>is reflected</w:t>
      </w:r>
      <w:proofErr w:type="gramEnd"/>
      <w:r>
        <w:rPr>
          <w:rFonts w:eastAsia="SimSun"/>
          <w:bCs w:val="0"/>
          <w:sz w:val="20"/>
          <w:lang w:eastAsia="zh-TW"/>
        </w:rPr>
        <w:t xml:space="preserve"> in School Opinion Survey results shown below. The administration works closely with the School Parents and Citizens. The school works within a framework that manages behaviour in a positive way and promotes education. Please refer to our Responsible Behaviour Plan for Students for further information.</w:t>
      </w:r>
    </w:p>
    <w:p w:rsidR="001F75BD" w:rsidRPr="00C36678" w:rsidRDefault="001F75BD" w:rsidP="00AE6C76">
      <w:pPr>
        <w:pStyle w:val="Body-Text-Smallspace"/>
      </w:pPr>
    </w:p>
    <w:p w:rsidR="00174940" w:rsidRDefault="00174940" w:rsidP="00523AE2">
      <w:pPr>
        <w:pStyle w:val="Heading3-AR"/>
      </w:pPr>
    </w:p>
    <w:p w:rsidR="00174940" w:rsidRDefault="00174940" w:rsidP="00523AE2">
      <w:pPr>
        <w:pStyle w:val="Heading3-AR"/>
      </w:pPr>
    </w:p>
    <w:p w:rsidR="001F75BD" w:rsidRPr="00C36678" w:rsidRDefault="001F75BD" w:rsidP="00523AE2">
      <w:pPr>
        <w:pStyle w:val="Heading3-AR"/>
      </w:pPr>
      <w:r w:rsidRPr="00C36678">
        <w:t>Parent, student and staff satisfaction</w:t>
      </w:r>
    </w:p>
    <w:p w:rsidR="001F75BD" w:rsidRPr="00C36678" w:rsidRDefault="001F75BD" w:rsidP="00B86E6F">
      <w:pPr>
        <w:pStyle w:val="Body-Text"/>
        <w:rPr>
          <w:lang w:eastAsia="en-US"/>
        </w:rPr>
      </w:pPr>
      <w:r w:rsidRPr="00DF75DD">
        <w:t xml:space="preserve">Tables </w:t>
      </w:r>
      <w:r w:rsidRPr="00C36678">
        <w:rPr>
          <w:lang w:eastAsia="en-US"/>
        </w:rPr>
        <w:t>3–5 show selected items from the Parent/Caregiver, Student and Staff School Opinion Surveys.</w:t>
      </w:r>
    </w:p>
    <w:p w:rsidR="001F75BD" w:rsidRPr="00C36678" w:rsidRDefault="001F75BD" w:rsidP="00456FE9">
      <w:pPr>
        <w:pStyle w:val="Body-Text-Smallspace"/>
      </w:pPr>
    </w:p>
    <w:p w:rsidR="001F75BD" w:rsidRPr="00C36678" w:rsidRDefault="001F75BD" w:rsidP="004D4B7E">
      <w:pPr>
        <w:pStyle w:val="TableCaption-AR"/>
      </w:pPr>
      <w:r w:rsidRPr="00C36678">
        <w:t>Table 3: Parent opinion survey</w:t>
      </w:r>
    </w:p>
    <w:tbl>
      <w:tblPr>
        <w:tblW w:w="9645"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6572"/>
        <w:gridCol w:w="1024"/>
        <w:gridCol w:w="1024"/>
        <w:gridCol w:w="1025"/>
      </w:tblGrid>
      <w:tr w:rsidR="001F75BD" w:rsidRPr="00C36678" w:rsidTr="00AD614C">
        <w:trPr>
          <w:trHeight w:val="340"/>
          <w:tblHeader/>
        </w:trPr>
        <w:tc>
          <w:tcPr>
            <w:tcW w:w="6572" w:type="dxa"/>
            <w:shd w:val="clear" w:color="auto" w:fill="C1ECFF"/>
            <w:vAlign w:val="center"/>
          </w:tcPr>
          <w:p w:rsidR="001F75BD" w:rsidRPr="00C36678" w:rsidRDefault="001F75BD" w:rsidP="00F224E9">
            <w:pPr>
              <w:pStyle w:val="Body-Table-Heading"/>
            </w:pPr>
            <w:r w:rsidRPr="00C36678">
              <w:t>Percentage of parents/caregivers who agree</w:t>
            </w:r>
            <w:r w:rsidRPr="00C36678">
              <w:rPr>
                <w:vertAlign w:val="superscript"/>
              </w:rPr>
              <w:t>#</w:t>
            </w:r>
            <w:r w:rsidRPr="00C36678">
              <w:t xml:space="preserve"> that:</w:t>
            </w:r>
          </w:p>
        </w:tc>
        <w:tc>
          <w:tcPr>
            <w:tcW w:w="1024" w:type="dxa"/>
            <w:shd w:val="clear" w:color="auto" w:fill="C1ECFF"/>
            <w:vAlign w:val="center"/>
          </w:tcPr>
          <w:p w:rsidR="001F75BD" w:rsidRPr="00C36678" w:rsidRDefault="001F75BD" w:rsidP="00B81905">
            <w:pPr>
              <w:pStyle w:val="Body-Table-HeadingCentred"/>
            </w:pPr>
            <w:r w:rsidRPr="00C36678">
              <w:t>2016</w:t>
            </w:r>
          </w:p>
        </w:tc>
        <w:tc>
          <w:tcPr>
            <w:tcW w:w="1024" w:type="dxa"/>
            <w:shd w:val="clear" w:color="auto" w:fill="C1ECFF"/>
            <w:vAlign w:val="center"/>
          </w:tcPr>
          <w:p w:rsidR="001F75BD" w:rsidRPr="00C36678" w:rsidRDefault="001F75BD" w:rsidP="00B81905">
            <w:pPr>
              <w:pStyle w:val="Body-Table-HeadingCentred"/>
            </w:pPr>
            <w:r w:rsidRPr="00C36678">
              <w:t>2017</w:t>
            </w:r>
          </w:p>
        </w:tc>
        <w:tc>
          <w:tcPr>
            <w:tcW w:w="1025" w:type="dxa"/>
            <w:shd w:val="clear" w:color="auto" w:fill="C1ECFF"/>
            <w:vAlign w:val="center"/>
          </w:tcPr>
          <w:p w:rsidR="001F75BD" w:rsidRPr="00C36678" w:rsidRDefault="001F75BD" w:rsidP="00B81905">
            <w:pPr>
              <w:pStyle w:val="Body-Table-HeadingCentred"/>
            </w:pPr>
            <w:r w:rsidRPr="00C36678">
              <w:t>2018</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their child is getting a good education at school (S2016)</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100%</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this is a good school (S2035)</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96%</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their child likes being at this school* (S2001)</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100%</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their child feels safe at this school* (S2002)</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100%</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their child's learning needs are being met at this school* (S2003)</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96%</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92%</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their child is making good progress at this school* (S2004)</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96%</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teachers at this school expect their child to do his or her best* (S2005)</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100%</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teachers at this school provide their child with useful feedback about his or her school work* (S2006)</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96%</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92%</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95%</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teachers at this school motivate their child to learn* (S2007)</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100%</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92%</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95%</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teachers at this school treat students fairly* (S2008)</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96%</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92%</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95%</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they can talk to their child's teachers about their concerns* (S2009)</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100%</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92%</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this school works with them to support their child's learning* (S2010)</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96%</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this school takes parents' opinions seriously* (S2011)</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88%</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92%</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student behaviour is well managed at this school* (S2012)</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96%</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92%</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this school looks for ways to improve* (S2013)</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96%</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r>
      <w:tr w:rsidR="001F75BD" w:rsidRPr="00C36678" w:rsidTr="00AD614C">
        <w:trPr>
          <w:trHeight w:val="340"/>
        </w:trPr>
        <w:tc>
          <w:tcPr>
            <w:tcW w:w="6572" w:type="dxa"/>
            <w:shd w:val="clear" w:color="auto" w:fill="auto"/>
            <w:vAlign w:val="center"/>
          </w:tcPr>
          <w:p w:rsidR="001F75BD" w:rsidRPr="00C36678" w:rsidRDefault="001F75BD" w:rsidP="005C58D0">
            <w:pPr>
              <w:pStyle w:val="Body-Table-Bullet"/>
              <w:rPr>
                <w:rFonts w:eastAsia="Meiryo"/>
                <w:szCs w:val="16"/>
              </w:rPr>
            </w:pPr>
            <w:r w:rsidRPr="00C36678">
              <w:t>this school is well maintained* (S2014)</w:t>
            </w:r>
          </w:p>
        </w:tc>
        <w:tc>
          <w:tcPr>
            <w:tcW w:w="1024" w:type="dxa"/>
            <w:shd w:val="clear" w:color="auto" w:fill="auto"/>
            <w:vAlign w:val="center"/>
          </w:tcPr>
          <w:p w:rsidR="001F75BD" w:rsidRPr="00C36678" w:rsidRDefault="001F75BD" w:rsidP="00EB09C7">
            <w:pPr>
              <w:pStyle w:val="Body-Table-TextCentred"/>
              <w:rPr>
                <w:szCs w:val="16"/>
              </w:rPr>
            </w:pPr>
            <w:r w:rsidRPr="00B47D1A">
              <w:rPr>
                <w:noProof/>
              </w:rPr>
              <w:t>100%</w:t>
            </w:r>
          </w:p>
        </w:tc>
        <w:tc>
          <w:tcPr>
            <w:tcW w:w="1024" w:type="dxa"/>
            <w:shd w:val="clear" w:color="auto" w:fill="auto"/>
            <w:vAlign w:val="center"/>
          </w:tcPr>
          <w:p w:rsidR="001F75BD" w:rsidRPr="00C36678" w:rsidRDefault="001F75BD" w:rsidP="00EB09C7">
            <w:pPr>
              <w:pStyle w:val="Body-Table-TextCentred"/>
              <w:rPr>
                <w:szCs w:val="16"/>
              </w:rPr>
            </w:pPr>
            <w:r w:rsidRPr="00B47D1A">
              <w:rPr>
                <w:noProof/>
                <w:szCs w:val="16"/>
              </w:rPr>
              <w:t>100%</w:t>
            </w:r>
          </w:p>
        </w:tc>
        <w:tc>
          <w:tcPr>
            <w:tcW w:w="1025" w:type="dxa"/>
            <w:shd w:val="clear" w:color="auto" w:fill="auto"/>
            <w:vAlign w:val="center"/>
          </w:tcPr>
          <w:p w:rsidR="001F75BD" w:rsidRPr="00C36678" w:rsidRDefault="001F75BD" w:rsidP="00EB09C7">
            <w:pPr>
              <w:pStyle w:val="Body-Table-TextCentred"/>
              <w:rPr>
                <w:szCs w:val="16"/>
              </w:rPr>
            </w:pPr>
            <w:r w:rsidRPr="00B47D1A">
              <w:rPr>
                <w:noProof/>
                <w:szCs w:val="16"/>
              </w:rPr>
              <w:t>95%</w:t>
            </w:r>
          </w:p>
        </w:tc>
      </w:tr>
      <w:tr w:rsidR="001F75BD" w:rsidRPr="00C36678" w:rsidTr="00AD614C">
        <w:trPr>
          <w:trHeight w:val="340"/>
        </w:trPr>
        <w:tc>
          <w:tcPr>
            <w:tcW w:w="9645" w:type="dxa"/>
            <w:gridSpan w:val="4"/>
            <w:tcBorders>
              <w:left w:val="nil"/>
              <w:bottom w:val="nil"/>
              <w:right w:val="nil"/>
            </w:tcBorders>
            <w:shd w:val="clear" w:color="auto" w:fill="auto"/>
            <w:vAlign w:val="center"/>
          </w:tcPr>
          <w:p w:rsidR="001F75BD" w:rsidRPr="00C36678" w:rsidRDefault="001F75BD" w:rsidP="00A954D3">
            <w:pPr>
              <w:pStyle w:val="Body-Text-Smallspace"/>
            </w:pPr>
          </w:p>
          <w:p w:rsidR="001F75BD" w:rsidRPr="00C36678" w:rsidRDefault="001F75BD" w:rsidP="008551AF">
            <w:pPr>
              <w:pStyle w:val="Body-Table-Note"/>
            </w:pPr>
            <w:r w:rsidRPr="00C36678">
              <w:t>* Nationally agreed student and parent/caregiver items.</w:t>
            </w:r>
          </w:p>
          <w:p w:rsidR="001F75BD" w:rsidRPr="00C36678" w:rsidRDefault="001F75BD" w:rsidP="008551AF">
            <w:pPr>
              <w:pStyle w:val="Body-Table-Note"/>
            </w:pPr>
            <w:r w:rsidRPr="00C36678">
              <w:t># ‘Agree’ represents the percentage of respondents who Somewhat Agree, Agree or Strongly Agree with the statement.</w:t>
            </w:r>
          </w:p>
          <w:p w:rsidR="001F75BD" w:rsidRPr="00C36678" w:rsidRDefault="001F75BD" w:rsidP="00BB159F">
            <w:pPr>
              <w:pStyle w:val="Body-Table-Note"/>
            </w:pPr>
            <w:r w:rsidRPr="00C36678">
              <w:t>DW = Data withheld to ensure confidentiality.</w:t>
            </w:r>
          </w:p>
        </w:tc>
      </w:tr>
    </w:tbl>
    <w:p w:rsidR="001F75BD" w:rsidRPr="00C36678" w:rsidRDefault="001F75BD" w:rsidP="00AE6C76">
      <w:pPr>
        <w:pStyle w:val="Body-Text"/>
      </w:pPr>
    </w:p>
    <w:p w:rsidR="001F75BD" w:rsidRPr="00C36678" w:rsidRDefault="001F75BD" w:rsidP="00907B51">
      <w:pPr>
        <w:pStyle w:val="TableCaption-AR"/>
      </w:pPr>
      <w:r w:rsidRPr="00C36678">
        <w:t>Table 4: Student opinion survey</w:t>
      </w:r>
    </w:p>
    <w:tbl>
      <w:tblPr>
        <w:tblW w:w="9631"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6574"/>
        <w:gridCol w:w="1019"/>
        <w:gridCol w:w="1019"/>
        <w:gridCol w:w="1019"/>
      </w:tblGrid>
      <w:tr w:rsidR="001F75BD" w:rsidRPr="00C36678" w:rsidTr="00162A9B">
        <w:trPr>
          <w:trHeight w:val="340"/>
          <w:tblHeader/>
        </w:trPr>
        <w:tc>
          <w:tcPr>
            <w:tcW w:w="6574" w:type="dxa"/>
            <w:shd w:val="clear" w:color="auto" w:fill="C1ECFF"/>
            <w:vAlign w:val="center"/>
          </w:tcPr>
          <w:p w:rsidR="001F75BD" w:rsidRPr="00C36678" w:rsidRDefault="001F75BD" w:rsidP="00162A9B">
            <w:pPr>
              <w:pStyle w:val="Body-Table-Heading"/>
            </w:pPr>
            <w:r w:rsidRPr="00C36678">
              <w:t>Percentage of students who agree</w:t>
            </w:r>
            <w:r w:rsidRPr="00C36678">
              <w:rPr>
                <w:vertAlign w:val="superscript"/>
              </w:rPr>
              <w:t>#</w:t>
            </w:r>
            <w:r w:rsidRPr="00C36678">
              <w:t xml:space="preserve"> that:</w:t>
            </w:r>
          </w:p>
        </w:tc>
        <w:tc>
          <w:tcPr>
            <w:tcW w:w="1019" w:type="dxa"/>
            <w:shd w:val="clear" w:color="auto" w:fill="C1ECFF"/>
            <w:vAlign w:val="center"/>
          </w:tcPr>
          <w:p w:rsidR="001F75BD" w:rsidRPr="00C36678" w:rsidRDefault="001F75BD" w:rsidP="00162A9B">
            <w:pPr>
              <w:pStyle w:val="Body-Table-HeadingCentred"/>
            </w:pPr>
            <w:r w:rsidRPr="00C36678">
              <w:t>2016</w:t>
            </w:r>
          </w:p>
        </w:tc>
        <w:tc>
          <w:tcPr>
            <w:tcW w:w="1019" w:type="dxa"/>
            <w:shd w:val="clear" w:color="auto" w:fill="C1ECFF"/>
            <w:vAlign w:val="center"/>
          </w:tcPr>
          <w:p w:rsidR="001F75BD" w:rsidRPr="00C36678" w:rsidRDefault="001F75BD" w:rsidP="00162A9B">
            <w:pPr>
              <w:pStyle w:val="Body-Table-HeadingCentred"/>
            </w:pPr>
            <w:r w:rsidRPr="00C36678">
              <w:t>2017</w:t>
            </w:r>
          </w:p>
        </w:tc>
        <w:tc>
          <w:tcPr>
            <w:tcW w:w="1019" w:type="dxa"/>
            <w:shd w:val="clear" w:color="auto" w:fill="C1ECFF"/>
            <w:vAlign w:val="center"/>
          </w:tcPr>
          <w:p w:rsidR="001F75BD" w:rsidRPr="00C36678" w:rsidRDefault="001F75BD" w:rsidP="00162A9B">
            <w:pPr>
              <w:pStyle w:val="Body-Table-HeadingCentred"/>
            </w:pPr>
            <w:r w:rsidRPr="00C36678">
              <w:t>2018</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they are getting a good education at school (S2048)</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100%</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98%</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100%</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they like being at their school* (S2036)</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99%</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100%</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97%</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they feel safe at their school* (S2037)</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98%</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100%</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99%</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their teachers motivate them to learn* (S2038)</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95%</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98%</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100%</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their teachers expect them to do their best* (S2039)</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99%</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100%</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100%</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their teachers provide them with useful feedback about their school work* (S2040)</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94%</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100%</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97%</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teachers treat students fairly at their school* (S2041)</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89%</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89%</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94%</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they can talk to their teachers about their concerns* (S2042)</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94%</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98%</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94%</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their school takes students' opinions seriously* (S2043)</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94%</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98%</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95%</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student behaviour is well managed at their school* (S2044)</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87%</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91%</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95%</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their school looks for ways to improve* (S2045)</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96%</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100%</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100%</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lastRenderedPageBreak/>
              <w:t>their school is well maintained* (S2046)</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95%</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98%</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99%</w:t>
            </w:r>
          </w:p>
        </w:tc>
      </w:tr>
      <w:tr w:rsidR="001F75BD" w:rsidRPr="00C36678" w:rsidTr="00162A9B">
        <w:trPr>
          <w:trHeight w:val="340"/>
        </w:trPr>
        <w:tc>
          <w:tcPr>
            <w:tcW w:w="6574" w:type="dxa"/>
            <w:shd w:val="clear" w:color="auto" w:fill="auto"/>
            <w:vAlign w:val="center"/>
          </w:tcPr>
          <w:p w:rsidR="001F75BD" w:rsidRPr="00C36678" w:rsidRDefault="001F75BD" w:rsidP="00162A9B">
            <w:pPr>
              <w:pStyle w:val="Body-Table-Bullet"/>
              <w:rPr>
                <w:rFonts w:eastAsia="Meiryo"/>
                <w:szCs w:val="16"/>
              </w:rPr>
            </w:pPr>
            <w:r w:rsidRPr="00C36678">
              <w:t>their school gives them opportunities to do interesting things* (S2047)</w:t>
            </w:r>
          </w:p>
        </w:tc>
        <w:tc>
          <w:tcPr>
            <w:tcW w:w="1019" w:type="dxa"/>
            <w:shd w:val="clear" w:color="auto" w:fill="auto"/>
            <w:vAlign w:val="center"/>
          </w:tcPr>
          <w:p w:rsidR="001F75BD" w:rsidRPr="00C36678" w:rsidRDefault="001F75BD" w:rsidP="00162A9B">
            <w:pPr>
              <w:pStyle w:val="Body-Table-TextCentred"/>
              <w:rPr>
                <w:szCs w:val="16"/>
              </w:rPr>
            </w:pPr>
            <w:r w:rsidRPr="00B47D1A">
              <w:rPr>
                <w:noProof/>
              </w:rPr>
              <w:t>99%</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98%</w:t>
            </w:r>
          </w:p>
        </w:tc>
        <w:tc>
          <w:tcPr>
            <w:tcW w:w="1019" w:type="dxa"/>
            <w:shd w:val="clear" w:color="auto" w:fill="auto"/>
            <w:vAlign w:val="center"/>
          </w:tcPr>
          <w:p w:rsidR="001F75BD" w:rsidRPr="00C36678" w:rsidRDefault="001F75BD" w:rsidP="00162A9B">
            <w:pPr>
              <w:pStyle w:val="Body-Table-TextCentred"/>
              <w:rPr>
                <w:szCs w:val="16"/>
              </w:rPr>
            </w:pPr>
            <w:r w:rsidRPr="00B47D1A">
              <w:rPr>
                <w:noProof/>
                <w:szCs w:val="16"/>
              </w:rPr>
              <w:t>99%</w:t>
            </w:r>
          </w:p>
        </w:tc>
      </w:tr>
      <w:tr w:rsidR="001F75BD" w:rsidRPr="00C36678" w:rsidTr="00162A9B">
        <w:trPr>
          <w:trHeight w:val="391"/>
        </w:trPr>
        <w:tc>
          <w:tcPr>
            <w:tcW w:w="9631" w:type="dxa"/>
            <w:gridSpan w:val="4"/>
            <w:tcBorders>
              <w:left w:val="nil"/>
              <w:bottom w:val="nil"/>
              <w:right w:val="nil"/>
            </w:tcBorders>
            <w:shd w:val="clear" w:color="auto" w:fill="auto"/>
            <w:vAlign w:val="center"/>
          </w:tcPr>
          <w:p w:rsidR="001F75BD" w:rsidRPr="00C36678" w:rsidRDefault="001F75BD" w:rsidP="00162A9B">
            <w:pPr>
              <w:pStyle w:val="Body-Text-Smallspace"/>
            </w:pPr>
          </w:p>
          <w:p w:rsidR="001F75BD" w:rsidRPr="00C36678" w:rsidRDefault="001F75BD" w:rsidP="00162A9B">
            <w:pPr>
              <w:pStyle w:val="Body-Table-Note"/>
            </w:pPr>
            <w:r w:rsidRPr="00C36678">
              <w:t>* Nationally agreed student and parent/caregiver items.</w:t>
            </w:r>
          </w:p>
          <w:p w:rsidR="001F75BD" w:rsidRPr="00C36678" w:rsidRDefault="001F75BD" w:rsidP="00162A9B">
            <w:pPr>
              <w:pStyle w:val="Body-Table-Note"/>
            </w:pPr>
            <w:r w:rsidRPr="00C36678">
              <w:t># ‘Agree’ represents the percentage of respondents who Somewhat Agree, Agree or Strongly Agree with the statement.</w:t>
            </w:r>
          </w:p>
          <w:p w:rsidR="001F75BD" w:rsidRPr="00C36678" w:rsidRDefault="001F75BD" w:rsidP="00162A9B">
            <w:pPr>
              <w:pStyle w:val="Body-Table-Note"/>
            </w:pPr>
            <w:r w:rsidRPr="00C36678">
              <w:t>DW = Data withheld to ensure confidentiality.</w:t>
            </w:r>
          </w:p>
        </w:tc>
      </w:tr>
    </w:tbl>
    <w:p w:rsidR="001F75BD" w:rsidRPr="00C36678" w:rsidRDefault="001F75BD" w:rsidP="00907B51">
      <w:pPr>
        <w:pStyle w:val="Body-Text"/>
      </w:pPr>
    </w:p>
    <w:p w:rsidR="001F75BD" w:rsidRPr="00C36678" w:rsidRDefault="001F75BD" w:rsidP="004D4B7E">
      <w:pPr>
        <w:pStyle w:val="TableCaption-AR"/>
      </w:pPr>
      <w:r w:rsidRPr="00C36678">
        <w:t>Table 5: Staff opinion survey</w:t>
      </w:r>
    </w:p>
    <w:tbl>
      <w:tblPr>
        <w:tblW w:w="9645"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6574"/>
        <w:gridCol w:w="1023"/>
        <w:gridCol w:w="1024"/>
        <w:gridCol w:w="1024"/>
      </w:tblGrid>
      <w:tr w:rsidR="001F75BD" w:rsidRPr="00C36678" w:rsidTr="00AD614C">
        <w:trPr>
          <w:trHeight w:val="340"/>
          <w:tblHeader/>
        </w:trPr>
        <w:tc>
          <w:tcPr>
            <w:tcW w:w="6574" w:type="dxa"/>
            <w:shd w:val="clear" w:color="auto" w:fill="C1ECFF"/>
            <w:vAlign w:val="center"/>
          </w:tcPr>
          <w:p w:rsidR="001F75BD" w:rsidRPr="00C36678" w:rsidRDefault="001F75BD" w:rsidP="00F224E9">
            <w:pPr>
              <w:pStyle w:val="Body-Table-Heading"/>
            </w:pPr>
            <w:r w:rsidRPr="00C36678">
              <w:t>Percentage of school staff who agree</w:t>
            </w:r>
            <w:r w:rsidRPr="00C36678">
              <w:rPr>
                <w:vertAlign w:val="superscript"/>
              </w:rPr>
              <w:t>#</w:t>
            </w:r>
            <w:r w:rsidRPr="00C36678">
              <w:t xml:space="preserve"> that:</w:t>
            </w:r>
          </w:p>
        </w:tc>
        <w:tc>
          <w:tcPr>
            <w:tcW w:w="1023" w:type="dxa"/>
            <w:shd w:val="clear" w:color="auto" w:fill="C1ECFF"/>
            <w:vAlign w:val="center"/>
          </w:tcPr>
          <w:p w:rsidR="001F75BD" w:rsidRPr="00C36678" w:rsidRDefault="001F75BD" w:rsidP="00B81905">
            <w:pPr>
              <w:pStyle w:val="Body-Table-HeadingCentred"/>
            </w:pPr>
            <w:r w:rsidRPr="00C36678">
              <w:t>2016</w:t>
            </w:r>
          </w:p>
        </w:tc>
        <w:tc>
          <w:tcPr>
            <w:tcW w:w="1024" w:type="dxa"/>
            <w:shd w:val="clear" w:color="auto" w:fill="C1ECFF"/>
            <w:vAlign w:val="center"/>
          </w:tcPr>
          <w:p w:rsidR="001F75BD" w:rsidRPr="00C36678" w:rsidRDefault="001F75BD" w:rsidP="00B81905">
            <w:pPr>
              <w:pStyle w:val="Body-Table-HeadingCentred"/>
            </w:pPr>
            <w:r w:rsidRPr="00C36678">
              <w:t>2017</w:t>
            </w:r>
          </w:p>
        </w:tc>
        <w:tc>
          <w:tcPr>
            <w:tcW w:w="1024" w:type="dxa"/>
            <w:shd w:val="clear" w:color="auto" w:fill="C1ECFF"/>
            <w:vAlign w:val="center"/>
          </w:tcPr>
          <w:p w:rsidR="001F75BD" w:rsidRPr="00C36678" w:rsidRDefault="001F75BD" w:rsidP="00B81905">
            <w:pPr>
              <w:pStyle w:val="Body-Table-HeadingCentred"/>
            </w:pPr>
            <w:r w:rsidRPr="00C36678">
              <w:t>2018</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they enjoy working at their school (S2069)</w:t>
            </w:r>
          </w:p>
        </w:tc>
        <w:tc>
          <w:tcPr>
            <w:tcW w:w="1023" w:type="dxa"/>
            <w:shd w:val="clear" w:color="auto" w:fill="auto"/>
            <w:vAlign w:val="center"/>
          </w:tcPr>
          <w:p w:rsidR="001F75BD" w:rsidRPr="00C36678" w:rsidRDefault="001F75BD" w:rsidP="00016FE6">
            <w:pPr>
              <w:pStyle w:val="Body-Table-TextCentred"/>
            </w:pPr>
            <w:r w:rsidRPr="00B47D1A">
              <w:rPr>
                <w:noProof/>
              </w:rPr>
              <w:t>97%</w:t>
            </w:r>
          </w:p>
        </w:tc>
        <w:tc>
          <w:tcPr>
            <w:tcW w:w="1024" w:type="dxa"/>
            <w:shd w:val="clear" w:color="auto" w:fill="auto"/>
            <w:vAlign w:val="center"/>
          </w:tcPr>
          <w:p w:rsidR="001F75BD" w:rsidRPr="00C36678" w:rsidRDefault="001F75BD" w:rsidP="00016FE6">
            <w:pPr>
              <w:pStyle w:val="Body-Table-TextCentred"/>
            </w:pPr>
            <w:r w:rsidRPr="00B47D1A">
              <w:rPr>
                <w:noProof/>
              </w:rPr>
              <w:t>94%</w:t>
            </w:r>
          </w:p>
        </w:tc>
        <w:tc>
          <w:tcPr>
            <w:tcW w:w="1024" w:type="dxa"/>
            <w:shd w:val="clear" w:color="auto" w:fill="auto"/>
            <w:vAlign w:val="center"/>
          </w:tcPr>
          <w:p w:rsidR="001F75BD" w:rsidRPr="00C36678" w:rsidRDefault="001F75BD" w:rsidP="00016FE6">
            <w:pPr>
              <w:pStyle w:val="Body-Table-TextCentred"/>
            </w:pPr>
            <w:r w:rsidRPr="00B47D1A">
              <w:rPr>
                <w:noProof/>
              </w:rPr>
              <w:t>95%</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they feel that their school is a safe place in which to work (S2070)</w:t>
            </w:r>
          </w:p>
        </w:tc>
        <w:tc>
          <w:tcPr>
            <w:tcW w:w="1023"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95%</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they receive useful feedback about their work at their school (S2071)</w:t>
            </w:r>
          </w:p>
        </w:tc>
        <w:tc>
          <w:tcPr>
            <w:tcW w:w="1023" w:type="dxa"/>
            <w:shd w:val="clear" w:color="auto" w:fill="auto"/>
            <w:vAlign w:val="center"/>
          </w:tcPr>
          <w:p w:rsidR="001F75BD" w:rsidRPr="00C36678" w:rsidRDefault="001F75BD" w:rsidP="00016FE6">
            <w:pPr>
              <w:pStyle w:val="Body-Table-TextCentred"/>
            </w:pPr>
            <w:r w:rsidRPr="00B47D1A">
              <w:rPr>
                <w:noProof/>
              </w:rPr>
              <w:t>93%</w:t>
            </w:r>
          </w:p>
        </w:tc>
        <w:tc>
          <w:tcPr>
            <w:tcW w:w="1024" w:type="dxa"/>
            <w:shd w:val="clear" w:color="auto" w:fill="auto"/>
            <w:vAlign w:val="center"/>
          </w:tcPr>
          <w:p w:rsidR="001F75BD" w:rsidRPr="00C36678" w:rsidRDefault="001F75BD" w:rsidP="00016FE6">
            <w:pPr>
              <w:pStyle w:val="Body-Table-TextCentred"/>
            </w:pPr>
            <w:r w:rsidRPr="00B47D1A">
              <w:rPr>
                <w:noProof/>
              </w:rPr>
              <w:t>94%</w:t>
            </w:r>
          </w:p>
        </w:tc>
        <w:tc>
          <w:tcPr>
            <w:tcW w:w="1024" w:type="dxa"/>
            <w:shd w:val="clear" w:color="auto" w:fill="auto"/>
            <w:vAlign w:val="center"/>
          </w:tcPr>
          <w:p w:rsidR="001F75BD" w:rsidRPr="00C36678" w:rsidRDefault="001F75BD" w:rsidP="00016FE6">
            <w:pPr>
              <w:pStyle w:val="Body-Table-TextCentred"/>
            </w:pPr>
            <w:r w:rsidRPr="00B47D1A">
              <w:rPr>
                <w:noProof/>
              </w:rPr>
              <w:t>85%</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they feel confident embedding Aboriginal and Torres Strait Islander perspectives across the learning areas (S2114)</w:t>
            </w:r>
          </w:p>
        </w:tc>
        <w:tc>
          <w:tcPr>
            <w:tcW w:w="1023" w:type="dxa"/>
            <w:shd w:val="clear" w:color="auto" w:fill="auto"/>
            <w:vAlign w:val="center"/>
          </w:tcPr>
          <w:p w:rsidR="001F75BD" w:rsidRPr="00C36678" w:rsidRDefault="001F75BD" w:rsidP="00016FE6">
            <w:pPr>
              <w:pStyle w:val="Body-Table-TextCentred"/>
            </w:pPr>
            <w:r w:rsidRPr="00B47D1A">
              <w:rPr>
                <w:noProof/>
              </w:rPr>
              <w:t>94%</w:t>
            </w:r>
          </w:p>
        </w:tc>
        <w:tc>
          <w:tcPr>
            <w:tcW w:w="1024" w:type="dxa"/>
            <w:shd w:val="clear" w:color="auto" w:fill="auto"/>
            <w:vAlign w:val="center"/>
          </w:tcPr>
          <w:p w:rsidR="001F75BD" w:rsidRPr="00C36678" w:rsidRDefault="001F75BD" w:rsidP="00016FE6">
            <w:pPr>
              <w:pStyle w:val="Body-Table-TextCentred"/>
            </w:pPr>
            <w:r w:rsidRPr="00B47D1A">
              <w:rPr>
                <w:noProof/>
              </w:rPr>
              <w:t>90%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students are encouraged to do their best at their school (S2072)</w:t>
            </w:r>
          </w:p>
        </w:tc>
        <w:tc>
          <w:tcPr>
            <w:tcW w:w="1023"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students are treated fairly at their school (S2073)</w:t>
            </w:r>
          </w:p>
        </w:tc>
        <w:tc>
          <w:tcPr>
            <w:tcW w:w="1023"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student behaviour is well managed at their school (S2074)</w:t>
            </w:r>
          </w:p>
        </w:tc>
        <w:tc>
          <w:tcPr>
            <w:tcW w:w="1023"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staff are well supported at their school (S2075)</w:t>
            </w:r>
          </w:p>
        </w:tc>
        <w:tc>
          <w:tcPr>
            <w:tcW w:w="1023" w:type="dxa"/>
            <w:shd w:val="clear" w:color="auto" w:fill="auto"/>
            <w:vAlign w:val="center"/>
          </w:tcPr>
          <w:p w:rsidR="001F75BD" w:rsidRPr="00C36678" w:rsidRDefault="001F75BD" w:rsidP="00016FE6">
            <w:pPr>
              <w:pStyle w:val="Body-Table-TextCentred"/>
            </w:pPr>
            <w:r w:rsidRPr="00B47D1A">
              <w:rPr>
                <w:noProof/>
              </w:rPr>
              <w:t>93%</w:t>
            </w:r>
          </w:p>
        </w:tc>
        <w:tc>
          <w:tcPr>
            <w:tcW w:w="1024" w:type="dxa"/>
            <w:shd w:val="clear" w:color="auto" w:fill="auto"/>
            <w:vAlign w:val="center"/>
          </w:tcPr>
          <w:p w:rsidR="001F75BD" w:rsidRPr="00C36678" w:rsidRDefault="001F75BD" w:rsidP="00016FE6">
            <w:pPr>
              <w:pStyle w:val="Body-Table-TextCentred"/>
            </w:pPr>
            <w:r w:rsidRPr="00B47D1A">
              <w:rPr>
                <w:noProof/>
              </w:rPr>
              <w:t>88%</w:t>
            </w:r>
          </w:p>
        </w:tc>
        <w:tc>
          <w:tcPr>
            <w:tcW w:w="1024" w:type="dxa"/>
            <w:shd w:val="clear" w:color="auto" w:fill="auto"/>
            <w:vAlign w:val="center"/>
          </w:tcPr>
          <w:p w:rsidR="001F75BD" w:rsidRPr="00C36678" w:rsidRDefault="001F75BD" w:rsidP="00016FE6">
            <w:pPr>
              <w:pStyle w:val="Body-Table-TextCentred"/>
            </w:pPr>
            <w:r w:rsidRPr="00B47D1A">
              <w:rPr>
                <w:noProof/>
              </w:rPr>
              <w:t>85%</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their school takes staff opinions seriously (S2076)</w:t>
            </w:r>
          </w:p>
        </w:tc>
        <w:tc>
          <w:tcPr>
            <w:tcW w:w="1023" w:type="dxa"/>
            <w:shd w:val="clear" w:color="auto" w:fill="auto"/>
            <w:vAlign w:val="center"/>
          </w:tcPr>
          <w:p w:rsidR="001F75BD" w:rsidRPr="00C36678" w:rsidRDefault="001F75BD" w:rsidP="00016FE6">
            <w:pPr>
              <w:pStyle w:val="Body-Table-TextCentred"/>
            </w:pPr>
            <w:r w:rsidRPr="00B47D1A">
              <w:rPr>
                <w:noProof/>
              </w:rPr>
              <w:t>93%</w:t>
            </w:r>
          </w:p>
        </w:tc>
        <w:tc>
          <w:tcPr>
            <w:tcW w:w="1024" w:type="dxa"/>
            <w:shd w:val="clear" w:color="auto" w:fill="auto"/>
            <w:vAlign w:val="center"/>
          </w:tcPr>
          <w:p w:rsidR="001F75BD" w:rsidRPr="00C36678" w:rsidRDefault="001F75BD" w:rsidP="00016FE6">
            <w:pPr>
              <w:pStyle w:val="Body-Table-TextCentred"/>
            </w:pPr>
            <w:r w:rsidRPr="00B47D1A">
              <w:rPr>
                <w:noProof/>
              </w:rPr>
              <w:t>94%</w:t>
            </w:r>
          </w:p>
        </w:tc>
        <w:tc>
          <w:tcPr>
            <w:tcW w:w="1024" w:type="dxa"/>
            <w:shd w:val="clear" w:color="auto" w:fill="auto"/>
            <w:vAlign w:val="center"/>
          </w:tcPr>
          <w:p w:rsidR="001F75BD" w:rsidRPr="00C36678" w:rsidRDefault="001F75BD" w:rsidP="00016FE6">
            <w:pPr>
              <w:pStyle w:val="Body-Table-TextCentred"/>
            </w:pPr>
            <w:r w:rsidRPr="00B47D1A">
              <w:rPr>
                <w:noProof/>
              </w:rPr>
              <w:t>76%</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their school looks for ways to improve (S2077)</w:t>
            </w:r>
          </w:p>
        </w:tc>
        <w:tc>
          <w:tcPr>
            <w:tcW w:w="1023" w:type="dxa"/>
            <w:shd w:val="clear" w:color="auto" w:fill="auto"/>
            <w:vAlign w:val="center"/>
          </w:tcPr>
          <w:p w:rsidR="001F75BD" w:rsidRPr="00C36678" w:rsidRDefault="001F75BD" w:rsidP="00016FE6">
            <w:pPr>
              <w:pStyle w:val="Body-Table-TextCentred"/>
            </w:pPr>
            <w:r w:rsidRPr="00B47D1A">
              <w:rPr>
                <w:noProof/>
              </w:rPr>
              <w:t>96%</w:t>
            </w:r>
          </w:p>
        </w:tc>
        <w:tc>
          <w:tcPr>
            <w:tcW w:w="1024"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89%</w:t>
            </w:r>
          </w:p>
        </w:tc>
      </w:tr>
      <w:tr w:rsidR="001F75BD" w:rsidRPr="00C36678" w:rsidTr="00AD614C">
        <w:trPr>
          <w:trHeight w:val="340"/>
        </w:trPr>
        <w:tc>
          <w:tcPr>
            <w:tcW w:w="6574" w:type="dxa"/>
            <w:shd w:val="clear" w:color="auto" w:fill="auto"/>
            <w:vAlign w:val="center"/>
          </w:tcPr>
          <w:p w:rsidR="001F75BD" w:rsidRPr="00C36678" w:rsidRDefault="001F75BD" w:rsidP="005C58D0">
            <w:pPr>
              <w:pStyle w:val="Body-Table-Bullet"/>
              <w:rPr>
                <w:rFonts w:eastAsia="Meiryo"/>
              </w:rPr>
            </w:pPr>
            <w:r w:rsidRPr="00C36678">
              <w:rPr>
                <w:rFonts w:eastAsia="Meiryo"/>
              </w:rPr>
              <w:t>their school is well maintained (S2078)</w:t>
            </w:r>
          </w:p>
        </w:tc>
        <w:tc>
          <w:tcPr>
            <w:tcW w:w="1023"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c>
          <w:tcPr>
            <w:tcW w:w="1024" w:type="dxa"/>
            <w:shd w:val="clear" w:color="auto" w:fill="auto"/>
            <w:vAlign w:val="center"/>
          </w:tcPr>
          <w:p w:rsidR="001F75BD" w:rsidRPr="00C36678" w:rsidRDefault="001F75BD" w:rsidP="00016FE6">
            <w:pPr>
              <w:pStyle w:val="Body-Table-TextCentred"/>
            </w:pPr>
            <w:r w:rsidRPr="00B47D1A">
              <w:rPr>
                <w:noProof/>
              </w:rPr>
              <w:t>100%</w:t>
            </w:r>
          </w:p>
        </w:tc>
      </w:tr>
      <w:tr w:rsidR="001F75BD" w:rsidRPr="00C36678" w:rsidTr="00AD614C">
        <w:trPr>
          <w:trHeight w:val="340"/>
        </w:trPr>
        <w:tc>
          <w:tcPr>
            <w:tcW w:w="6574" w:type="dxa"/>
            <w:tcBorders>
              <w:bottom w:val="single" w:sz="4" w:space="0" w:color="808080"/>
            </w:tcBorders>
            <w:shd w:val="clear" w:color="auto" w:fill="auto"/>
            <w:vAlign w:val="center"/>
          </w:tcPr>
          <w:p w:rsidR="001F75BD" w:rsidRPr="00C36678" w:rsidRDefault="001F75BD" w:rsidP="005C58D0">
            <w:pPr>
              <w:pStyle w:val="Body-Table-Bullet"/>
              <w:rPr>
                <w:rFonts w:eastAsia="Meiryo"/>
              </w:rPr>
            </w:pPr>
            <w:r w:rsidRPr="00C36678">
              <w:rPr>
                <w:rFonts w:eastAsia="Meiryo"/>
              </w:rPr>
              <w:t>their school gives them opportunities to do interesting things (S2079)</w:t>
            </w:r>
          </w:p>
        </w:tc>
        <w:tc>
          <w:tcPr>
            <w:tcW w:w="1023" w:type="dxa"/>
            <w:tcBorders>
              <w:bottom w:val="single" w:sz="4" w:space="0" w:color="808080"/>
            </w:tcBorders>
            <w:shd w:val="clear" w:color="auto" w:fill="auto"/>
            <w:vAlign w:val="center"/>
          </w:tcPr>
          <w:p w:rsidR="001F75BD" w:rsidRPr="00C36678" w:rsidRDefault="001F75BD" w:rsidP="00016FE6">
            <w:pPr>
              <w:pStyle w:val="Body-Table-TextCentred"/>
            </w:pPr>
            <w:r w:rsidRPr="00B47D1A">
              <w:rPr>
                <w:noProof/>
              </w:rPr>
              <w:t>96%</w:t>
            </w:r>
          </w:p>
        </w:tc>
        <w:tc>
          <w:tcPr>
            <w:tcW w:w="1024" w:type="dxa"/>
            <w:tcBorders>
              <w:bottom w:val="single" w:sz="4" w:space="0" w:color="808080"/>
            </w:tcBorders>
            <w:shd w:val="clear" w:color="auto" w:fill="auto"/>
            <w:vAlign w:val="center"/>
          </w:tcPr>
          <w:p w:rsidR="001F75BD" w:rsidRPr="00C36678" w:rsidRDefault="001F75BD" w:rsidP="00016FE6">
            <w:pPr>
              <w:pStyle w:val="Body-Table-TextCentred"/>
            </w:pPr>
            <w:r w:rsidRPr="00B47D1A">
              <w:rPr>
                <w:noProof/>
              </w:rPr>
              <w:t>94%</w:t>
            </w:r>
          </w:p>
        </w:tc>
        <w:tc>
          <w:tcPr>
            <w:tcW w:w="1024" w:type="dxa"/>
            <w:tcBorders>
              <w:bottom w:val="single" w:sz="4" w:space="0" w:color="808080"/>
            </w:tcBorders>
            <w:shd w:val="clear" w:color="auto" w:fill="auto"/>
            <w:vAlign w:val="center"/>
          </w:tcPr>
          <w:p w:rsidR="001F75BD" w:rsidRPr="00C36678" w:rsidRDefault="001F75BD" w:rsidP="00016FE6">
            <w:pPr>
              <w:pStyle w:val="Body-Table-TextCentred"/>
            </w:pPr>
            <w:r w:rsidRPr="00B47D1A">
              <w:rPr>
                <w:noProof/>
              </w:rPr>
              <w:t>83%</w:t>
            </w:r>
          </w:p>
        </w:tc>
      </w:tr>
      <w:tr w:rsidR="001F75BD" w:rsidRPr="00C36678" w:rsidTr="00AD614C">
        <w:trPr>
          <w:trHeight w:val="340"/>
        </w:trPr>
        <w:tc>
          <w:tcPr>
            <w:tcW w:w="9645" w:type="dxa"/>
            <w:gridSpan w:val="4"/>
            <w:tcBorders>
              <w:left w:val="nil"/>
              <w:bottom w:val="nil"/>
              <w:right w:val="nil"/>
            </w:tcBorders>
            <w:shd w:val="clear" w:color="auto" w:fill="auto"/>
            <w:vAlign w:val="center"/>
          </w:tcPr>
          <w:p w:rsidR="001F75BD" w:rsidRPr="00C36678" w:rsidRDefault="001F75BD" w:rsidP="00A954D3">
            <w:pPr>
              <w:pStyle w:val="Body-Text-Smallspace"/>
            </w:pPr>
          </w:p>
          <w:p w:rsidR="001F75BD" w:rsidRPr="00C36678" w:rsidRDefault="001F75BD" w:rsidP="00C211B7">
            <w:pPr>
              <w:pStyle w:val="Body-Table-Note"/>
            </w:pPr>
            <w:r w:rsidRPr="00C36678">
              <w:t>* Nationally agreed student and parent/caregiver items.</w:t>
            </w:r>
          </w:p>
          <w:p w:rsidR="001F75BD" w:rsidRPr="00C36678" w:rsidRDefault="001F75BD" w:rsidP="00C211B7">
            <w:pPr>
              <w:pStyle w:val="Body-Table-Note"/>
            </w:pPr>
            <w:r w:rsidRPr="00C36678">
              <w:t># ‘Agree’ represents the percentage of respondents who Somewhat Agree, Agree or Strongly Agree with the statement.</w:t>
            </w:r>
          </w:p>
          <w:p w:rsidR="001F75BD" w:rsidRPr="00C36678" w:rsidRDefault="001F75BD" w:rsidP="00BB159F">
            <w:pPr>
              <w:pStyle w:val="Body-Table-Note"/>
            </w:pPr>
            <w:r w:rsidRPr="00C36678">
              <w:t>DW = Data withheld to ensure confidentiality.</w:t>
            </w:r>
          </w:p>
        </w:tc>
      </w:tr>
    </w:tbl>
    <w:p w:rsidR="001F75BD" w:rsidRPr="00C36678" w:rsidRDefault="001F75BD" w:rsidP="00D202D9">
      <w:pPr>
        <w:pStyle w:val="Body-Text"/>
      </w:pPr>
    </w:p>
    <w:p w:rsidR="001F75BD" w:rsidRPr="00C36678" w:rsidRDefault="001F75BD" w:rsidP="00A954D3">
      <w:pPr>
        <w:pStyle w:val="Body-Text-Smallspace"/>
      </w:pPr>
    </w:p>
    <w:p w:rsidR="001F75BD" w:rsidRPr="00C36678" w:rsidRDefault="001F75BD" w:rsidP="00FF0E8B">
      <w:pPr>
        <w:pStyle w:val="Heading3-AR"/>
      </w:pPr>
      <w:r w:rsidRPr="00C36678">
        <w:t>Parent and community engagement</w:t>
      </w:r>
    </w:p>
    <w:p w:rsidR="00174940" w:rsidRDefault="00174940" w:rsidP="00174940">
      <w:pPr>
        <w:autoSpaceDE w:val="0"/>
        <w:autoSpaceDN w:val="0"/>
        <w:adjustRightInd w:val="0"/>
        <w:spacing w:after="0"/>
        <w:rPr>
          <w:rFonts w:eastAsia="SimSun"/>
          <w:bCs w:val="0"/>
          <w:sz w:val="20"/>
          <w:lang w:eastAsia="zh-TW"/>
        </w:rPr>
      </w:pPr>
      <w:r>
        <w:rPr>
          <w:rFonts w:eastAsia="SimSun"/>
          <w:bCs w:val="0"/>
          <w:sz w:val="20"/>
          <w:lang w:eastAsia="zh-TW"/>
        </w:rPr>
        <w:t>Kalbar Independent State School values the involvement our parents play in the daily running of the school. They are actively involved in many aspects of the teaching and learning program through:</w:t>
      </w:r>
    </w:p>
    <w:p w:rsidR="00174940" w:rsidRPr="00174940" w:rsidRDefault="00174940" w:rsidP="00174940">
      <w:pPr>
        <w:pStyle w:val="ListParagraph"/>
        <w:numPr>
          <w:ilvl w:val="0"/>
          <w:numId w:val="16"/>
        </w:numPr>
        <w:autoSpaceDE w:val="0"/>
        <w:autoSpaceDN w:val="0"/>
        <w:adjustRightInd w:val="0"/>
        <w:spacing w:after="0"/>
        <w:rPr>
          <w:rFonts w:eastAsia="SimSun"/>
          <w:bCs w:val="0"/>
          <w:sz w:val="20"/>
          <w:lang w:eastAsia="zh-TW"/>
        </w:rPr>
      </w:pPr>
      <w:r w:rsidRPr="00174940">
        <w:rPr>
          <w:rFonts w:eastAsia="SimSun"/>
          <w:bCs w:val="0"/>
          <w:sz w:val="20"/>
          <w:lang w:eastAsia="zh-TW"/>
        </w:rPr>
        <w:t>Classroom activities in reading groups and other literacy activities</w:t>
      </w:r>
    </w:p>
    <w:p w:rsidR="00174940" w:rsidRPr="00174940" w:rsidRDefault="00174940" w:rsidP="00174940">
      <w:pPr>
        <w:pStyle w:val="ListParagraph"/>
        <w:numPr>
          <w:ilvl w:val="0"/>
          <w:numId w:val="16"/>
        </w:numPr>
        <w:autoSpaceDE w:val="0"/>
        <w:autoSpaceDN w:val="0"/>
        <w:adjustRightInd w:val="0"/>
        <w:spacing w:after="0"/>
        <w:rPr>
          <w:rFonts w:eastAsia="SimSun"/>
          <w:bCs w:val="0"/>
          <w:sz w:val="20"/>
          <w:lang w:eastAsia="zh-TW"/>
        </w:rPr>
      </w:pPr>
      <w:r w:rsidRPr="00174940">
        <w:rPr>
          <w:rFonts w:eastAsia="SimSun"/>
          <w:bCs w:val="0"/>
          <w:sz w:val="20"/>
          <w:lang w:eastAsia="zh-TW"/>
        </w:rPr>
        <w:t>Excursions and camp support</w:t>
      </w:r>
    </w:p>
    <w:p w:rsidR="00174940" w:rsidRPr="00174940" w:rsidRDefault="00174940" w:rsidP="00174940">
      <w:pPr>
        <w:pStyle w:val="ListParagraph"/>
        <w:numPr>
          <w:ilvl w:val="0"/>
          <w:numId w:val="16"/>
        </w:numPr>
        <w:autoSpaceDE w:val="0"/>
        <w:autoSpaceDN w:val="0"/>
        <w:adjustRightInd w:val="0"/>
        <w:spacing w:after="0"/>
        <w:rPr>
          <w:rFonts w:eastAsia="SimSun"/>
          <w:bCs w:val="0"/>
          <w:sz w:val="20"/>
          <w:lang w:eastAsia="zh-TW"/>
        </w:rPr>
      </w:pPr>
      <w:r w:rsidRPr="00174940">
        <w:rPr>
          <w:rFonts w:eastAsia="SimSun"/>
          <w:bCs w:val="0"/>
          <w:sz w:val="20"/>
          <w:lang w:eastAsia="zh-TW"/>
        </w:rPr>
        <w:t>Transporting students to swimming, sporting venues and other activities</w:t>
      </w:r>
    </w:p>
    <w:p w:rsidR="00174940" w:rsidRPr="00174940" w:rsidRDefault="00174940" w:rsidP="00174940">
      <w:pPr>
        <w:pStyle w:val="ListParagraph"/>
        <w:numPr>
          <w:ilvl w:val="0"/>
          <w:numId w:val="16"/>
        </w:numPr>
        <w:autoSpaceDE w:val="0"/>
        <w:autoSpaceDN w:val="0"/>
        <w:adjustRightInd w:val="0"/>
        <w:spacing w:after="0"/>
        <w:rPr>
          <w:rFonts w:eastAsia="SimSun"/>
          <w:bCs w:val="0"/>
          <w:sz w:val="20"/>
          <w:lang w:eastAsia="zh-TW"/>
        </w:rPr>
      </w:pPr>
      <w:r w:rsidRPr="00174940">
        <w:rPr>
          <w:rFonts w:eastAsia="SimSun"/>
          <w:bCs w:val="0"/>
          <w:sz w:val="20"/>
          <w:lang w:eastAsia="zh-TW"/>
        </w:rPr>
        <w:t>Tuckshop volunteers</w:t>
      </w:r>
    </w:p>
    <w:p w:rsidR="00174940" w:rsidRPr="00174940" w:rsidRDefault="00174940" w:rsidP="00174940">
      <w:pPr>
        <w:pStyle w:val="ListParagraph"/>
        <w:numPr>
          <w:ilvl w:val="0"/>
          <w:numId w:val="16"/>
        </w:numPr>
        <w:autoSpaceDE w:val="0"/>
        <w:autoSpaceDN w:val="0"/>
        <w:adjustRightInd w:val="0"/>
        <w:spacing w:after="0"/>
        <w:rPr>
          <w:rFonts w:eastAsia="SimSun"/>
          <w:bCs w:val="0"/>
          <w:sz w:val="20"/>
          <w:lang w:eastAsia="zh-TW"/>
        </w:rPr>
      </w:pPr>
      <w:r w:rsidRPr="00174940">
        <w:rPr>
          <w:rFonts w:eastAsia="SimSun"/>
          <w:bCs w:val="0"/>
          <w:sz w:val="20"/>
          <w:lang w:eastAsia="zh-TW"/>
        </w:rPr>
        <w:t>P&amp;C executive officers and members</w:t>
      </w:r>
    </w:p>
    <w:p w:rsidR="00174940" w:rsidRPr="00174940" w:rsidRDefault="00174940" w:rsidP="00174940">
      <w:pPr>
        <w:pStyle w:val="ListParagraph"/>
        <w:numPr>
          <w:ilvl w:val="0"/>
          <w:numId w:val="16"/>
        </w:numPr>
        <w:autoSpaceDE w:val="0"/>
        <w:autoSpaceDN w:val="0"/>
        <w:adjustRightInd w:val="0"/>
        <w:spacing w:after="0"/>
        <w:rPr>
          <w:rFonts w:eastAsia="SimSun"/>
          <w:bCs w:val="0"/>
          <w:sz w:val="20"/>
          <w:lang w:eastAsia="zh-TW"/>
        </w:rPr>
      </w:pPr>
      <w:r w:rsidRPr="00174940">
        <w:rPr>
          <w:rFonts w:eastAsia="SimSun"/>
          <w:bCs w:val="0"/>
          <w:sz w:val="20"/>
          <w:lang w:eastAsia="zh-TW"/>
        </w:rPr>
        <w:t>Supporter reader programs</w:t>
      </w:r>
    </w:p>
    <w:p w:rsidR="001F75BD" w:rsidRPr="00C36678" w:rsidRDefault="00174940" w:rsidP="00190A3E">
      <w:pPr>
        <w:pStyle w:val="Body-Text"/>
        <w:numPr>
          <w:ilvl w:val="0"/>
          <w:numId w:val="16"/>
        </w:numPr>
        <w:rPr>
          <w:lang w:eastAsia="en-US"/>
        </w:rPr>
      </w:pPr>
      <w:r>
        <w:rPr>
          <w:rFonts w:eastAsia="SimSun"/>
          <w:bCs w:val="0"/>
          <w:sz w:val="20"/>
          <w:lang w:eastAsia="zh-TW"/>
        </w:rPr>
        <w:t>Working bees</w:t>
      </w:r>
    </w:p>
    <w:p w:rsidR="001F75BD" w:rsidRPr="00C36678" w:rsidRDefault="001F75BD" w:rsidP="00A954D3">
      <w:pPr>
        <w:pStyle w:val="Body-Text-Smallspace"/>
      </w:pPr>
    </w:p>
    <w:p w:rsidR="001F75BD" w:rsidRPr="00C36678" w:rsidRDefault="001F75BD" w:rsidP="00FF0E8B">
      <w:pPr>
        <w:pStyle w:val="Heading3-AR"/>
        <w:rPr>
          <w:lang w:eastAsia="en-US"/>
        </w:rPr>
      </w:pPr>
      <w:r w:rsidRPr="00C36678">
        <w:rPr>
          <w:lang w:eastAsia="en-US"/>
        </w:rPr>
        <w:t>Respectful relationships education programs</w:t>
      </w:r>
    </w:p>
    <w:p w:rsidR="001F75BD" w:rsidRPr="00190A3E" w:rsidRDefault="00190A3E" w:rsidP="00190A3E">
      <w:pPr>
        <w:autoSpaceDE w:val="0"/>
        <w:autoSpaceDN w:val="0"/>
        <w:adjustRightInd w:val="0"/>
        <w:spacing w:after="0"/>
        <w:rPr>
          <w:rFonts w:eastAsia="SimSun"/>
          <w:bCs w:val="0"/>
          <w:sz w:val="20"/>
          <w:lang w:eastAsia="zh-TW"/>
        </w:rPr>
      </w:pPr>
      <w:r>
        <w:rPr>
          <w:rFonts w:eastAsia="SimSun"/>
          <w:bCs w:val="0"/>
          <w:sz w:val="20"/>
          <w:lang w:eastAsia="zh-TW"/>
        </w:rPr>
        <w:t xml:space="preserve">The school has developed and implemented a program that focus on appropriate, respectful and healthy relationships. This </w:t>
      </w:r>
      <w:proofErr w:type="gramStart"/>
      <w:r>
        <w:rPr>
          <w:rFonts w:eastAsia="SimSun"/>
          <w:bCs w:val="0"/>
          <w:sz w:val="20"/>
          <w:lang w:eastAsia="zh-TW"/>
        </w:rPr>
        <w:t>is completed</w:t>
      </w:r>
      <w:proofErr w:type="gramEnd"/>
      <w:r>
        <w:rPr>
          <w:rFonts w:eastAsia="SimSun"/>
          <w:bCs w:val="0"/>
          <w:sz w:val="20"/>
          <w:lang w:eastAsia="zh-TW"/>
        </w:rPr>
        <w:t xml:space="preserve"> with the assistance of the school Guidance Officer, Chaplain and some outside agencies. Students focus on personal safety throughout the PE Australian Curriculum.</w:t>
      </w:r>
    </w:p>
    <w:p w:rsidR="001F75BD" w:rsidRPr="00C36678" w:rsidRDefault="001F75BD" w:rsidP="00A954D3">
      <w:pPr>
        <w:pStyle w:val="Body-Text-Smallspace"/>
      </w:pPr>
    </w:p>
    <w:p w:rsidR="001F75BD" w:rsidRPr="00C36678" w:rsidRDefault="001F75BD" w:rsidP="006D0DA4">
      <w:pPr>
        <w:pStyle w:val="Heading3-AR"/>
      </w:pPr>
      <w:r w:rsidRPr="00C36678">
        <w:t>School disciplinary absences</w:t>
      </w:r>
    </w:p>
    <w:p w:rsidR="001F75BD" w:rsidRPr="00C36678" w:rsidRDefault="001F75BD" w:rsidP="00456FE9">
      <w:pPr>
        <w:pStyle w:val="Body-Text-Smallspace"/>
      </w:pPr>
    </w:p>
    <w:p w:rsidR="001F75BD" w:rsidRPr="00C36678" w:rsidRDefault="001F75BD" w:rsidP="00F2363E">
      <w:pPr>
        <w:pStyle w:val="TableCaption-AR"/>
      </w:pPr>
      <w:r w:rsidRPr="00C36678">
        <w:t>Table 6: Count of incidents for students recommended for school disciplinary absences at this school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013"/>
        <w:gridCol w:w="781"/>
        <w:gridCol w:w="777"/>
        <w:gridCol w:w="783"/>
        <w:gridCol w:w="4285"/>
      </w:tblGrid>
      <w:tr w:rsidR="001F75BD" w:rsidRPr="00C36678" w:rsidTr="00794C20">
        <w:trPr>
          <w:trHeight w:val="367"/>
        </w:trPr>
        <w:tc>
          <w:tcPr>
            <w:tcW w:w="1563" w:type="pct"/>
            <w:shd w:val="clear" w:color="auto" w:fill="C1ECFF"/>
            <w:vAlign w:val="center"/>
          </w:tcPr>
          <w:p w:rsidR="001F75BD" w:rsidRPr="00C36678" w:rsidRDefault="001F75BD" w:rsidP="00162A9B">
            <w:pPr>
              <w:pStyle w:val="Body-Table-Heading"/>
              <w:keepNext/>
            </w:pPr>
            <w:r w:rsidRPr="00C36678">
              <w:t>Type of school disciplinary absence</w:t>
            </w:r>
          </w:p>
        </w:tc>
        <w:tc>
          <w:tcPr>
            <w:tcW w:w="405" w:type="pct"/>
            <w:shd w:val="clear" w:color="auto" w:fill="C1ECFF"/>
            <w:vAlign w:val="center"/>
          </w:tcPr>
          <w:p w:rsidR="001F75BD" w:rsidRPr="00C36678" w:rsidRDefault="001F75BD" w:rsidP="00162A9B">
            <w:pPr>
              <w:pStyle w:val="Body-Table-HeadingCentred"/>
              <w:keepNext/>
            </w:pPr>
            <w:r w:rsidRPr="00C36678">
              <w:t>2016</w:t>
            </w:r>
          </w:p>
        </w:tc>
        <w:tc>
          <w:tcPr>
            <w:tcW w:w="403" w:type="pct"/>
            <w:shd w:val="clear" w:color="auto" w:fill="C1ECFF"/>
            <w:vAlign w:val="center"/>
          </w:tcPr>
          <w:p w:rsidR="001F75BD" w:rsidRPr="00C36678" w:rsidRDefault="001F75BD" w:rsidP="00162A9B">
            <w:pPr>
              <w:pStyle w:val="Body-Table-HeadingCentred"/>
              <w:keepNext/>
            </w:pPr>
            <w:r w:rsidRPr="00C36678">
              <w:t>2017</w:t>
            </w:r>
          </w:p>
        </w:tc>
        <w:tc>
          <w:tcPr>
            <w:tcW w:w="406" w:type="pct"/>
            <w:shd w:val="clear" w:color="auto" w:fill="C1ECFF"/>
            <w:vAlign w:val="center"/>
          </w:tcPr>
          <w:p w:rsidR="001F75BD" w:rsidRPr="00C36678" w:rsidRDefault="001F75BD" w:rsidP="00162A9B">
            <w:pPr>
              <w:pStyle w:val="Body-Table-HeadingCentred"/>
              <w:keepNext/>
            </w:pPr>
            <w:r w:rsidRPr="00C36678">
              <w:t>2018</w:t>
            </w:r>
          </w:p>
        </w:tc>
        <w:tc>
          <w:tcPr>
            <w:tcW w:w="2223" w:type="pct"/>
            <w:vMerge w:val="restart"/>
            <w:tcBorders>
              <w:top w:val="nil"/>
              <w:bottom w:val="nil"/>
              <w:right w:val="nil"/>
            </w:tcBorders>
            <w:shd w:val="clear" w:color="auto" w:fill="auto"/>
          </w:tcPr>
          <w:p w:rsidR="001F75BD" w:rsidRPr="00C36678" w:rsidRDefault="001F75BD" w:rsidP="0071342E">
            <w:pPr>
              <w:pStyle w:val="Body-Text-Smallspace"/>
            </w:pPr>
          </w:p>
          <w:p w:rsidR="001F75BD" w:rsidRPr="00C36678" w:rsidRDefault="001F75BD" w:rsidP="0071342E">
            <w:pPr>
              <w:pStyle w:val="Body-Table-Note"/>
            </w:pPr>
            <w:r w:rsidRPr="00C36678">
              <w:t>Note:</w:t>
            </w:r>
          </w:p>
          <w:p w:rsidR="001F75BD" w:rsidRPr="00C36678" w:rsidRDefault="001F75BD" w:rsidP="00225160">
            <w:pPr>
              <w:pStyle w:val="Body-Table-Note"/>
            </w:pPr>
            <w:r w:rsidRPr="00C36678">
              <w:t>School disciplinary absences (SDAs) are absences enforced by a school for student conduct that is prejudicial to the good order and management of the school.</w:t>
            </w:r>
          </w:p>
        </w:tc>
      </w:tr>
      <w:tr w:rsidR="001F75BD" w:rsidRPr="00C36678" w:rsidTr="00794C20">
        <w:trPr>
          <w:trHeight w:val="367"/>
        </w:trPr>
        <w:tc>
          <w:tcPr>
            <w:tcW w:w="1563" w:type="pct"/>
            <w:shd w:val="clear" w:color="auto" w:fill="auto"/>
            <w:vAlign w:val="center"/>
          </w:tcPr>
          <w:p w:rsidR="001F75BD" w:rsidRPr="00C36678" w:rsidRDefault="001F75BD" w:rsidP="00162A9B">
            <w:pPr>
              <w:pStyle w:val="Body-Table-Text"/>
              <w:keepNext/>
              <w:rPr>
                <w:rFonts w:eastAsia="Meiryo"/>
              </w:rPr>
            </w:pPr>
            <w:r w:rsidRPr="00C36678">
              <w:rPr>
                <w:rFonts w:eastAsia="Meiryo"/>
              </w:rPr>
              <w:t>Short suspensions – 1 to 10 days</w:t>
            </w:r>
          </w:p>
        </w:tc>
        <w:tc>
          <w:tcPr>
            <w:tcW w:w="405" w:type="pct"/>
            <w:vAlign w:val="center"/>
          </w:tcPr>
          <w:p w:rsidR="001F75BD" w:rsidRPr="00C36678" w:rsidRDefault="001F75BD" w:rsidP="00162A9B">
            <w:pPr>
              <w:pStyle w:val="Body-Table-TextCentred"/>
              <w:keepNext/>
            </w:pPr>
            <w:r w:rsidRPr="00B47D1A">
              <w:rPr>
                <w:noProof/>
              </w:rPr>
              <w:t>6</w:t>
            </w:r>
          </w:p>
        </w:tc>
        <w:tc>
          <w:tcPr>
            <w:tcW w:w="403" w:type="pct"/>
            <w:vAlign w:val="center"/>
          </w:tcPr>
          <w:p w:rsidR="001F75BD" w:rsidRPr="00C36678" w:rsidRDefault="001F75BD" w:rsidP="00162A9B">
            <w:pPr>
              <w:pStyle w:val="Body-Table-TextCentred"/>
              <w:keepNext/>
            </w:pPr>
            <w:r w:rsidRPr="00B47D1A">
              <w:rPr>
                <w:noProof/>
              </w:rPr>
              <w:t>1</w:t>
            </w:r>
          </w:p>
        </w:tc>
        <w:tc>
          <w:tcPr>
            <w:tcW w:w="406" w:type="pct"/>
            <w:shd w:val="clear" w:color="auto" w:fill="auto"/>
            <w:vAlign w:val="center"/>
          </w:tcPr>
          <w:p w:rsidR="001F75BD" w:rsidRPr="00C36678" w:rsidRDefault="001F75BD" w:rsidP="00162A9B">
            <w:pPr>
              <w:pStyle w:val="Body-Table-TextCentred"/>
              <w:keepNext/>
            </w:pPr>
            <w:r w:rsidRPr="00B47D1A">
              <w:rPr>
                <w:noProof/>
              </w:rPr>
              <w:t>5</w:t>
            </w:r>
          </w:p>
        </w:tc>
        <w:tc>
          <w:tcPr>
            <w:tcW w:w="2223" w:type="pct"/>
            <w:vMerge/>
            <w:tcBorders>
              <w:bottom w:val="nil"/>
              <w:right w:val="nil"/>
            </w:tcBorders>
            <w:shd w:val="clear" w:color="auto" w:fill="auto"/>
          </w:tcPr>
          <w:p w:rsidR="001F75BD" w:rsidRPr="00C36678" w:rsidRDefault="001F75BD" w:rsidP="00366D44">
            <w:pPr>
              <w:pStyle w:val="Body-Table-TextCentred"/>
            </w:pPr>
          </w:p>
        </w:tc>
      </w:tr>
      <w:tr w:rsidR="001F75BD" w:rsidRPr="00C36678" w:rsidTr="00794C20">
        <w:trPr>
          <w:trHeight w:val="367"/>
        </w:trPr>
        <w:tc>
          <w:tcPr>
            <w:tcW w:w="1563" w:type="pct"/>
            <w:shd w:val="clear" w:color="auto" w:fill="auto"/>
            <w:vAlign w:val="center"/>
          </w:tcPr>
          <w:p w:rsidR="001F75BD" w:rsidRPr="00C36678" w:rsidRDefault="001F75BD" w:rsidP="00162A9B">
            <w:pPr>
              <w:pStyle w:val="Body-Table-Text"/>
              <w:keepNext/>
              <w:rPr>
                <w:rFonts w:eastAsia="Meiryo"/>
              </w:rPr>
            </w:pPr>
            <w:r w:rsidRPr="00C36678">
              <w:rPr>
                <w:rFonts w:eastAsia="Meiryo"/>
              </w:rPr>
              <w:t>Long suspensions – 11 to 20</w:t>
            </w:r>
            <w:r w:rsidRPr="00C36678">
              <w:rPr>
                <w:rFonts w:eastAsia="Meiryo"/>
                <w:b/>
                <w:bCs/>
              </w:rPr>
              <w:t xml:space="preserve"> </w:t>
            </w:r>
            <w:r w:rsidRPr="00C36678">
              <w:rPr>
                <w:rFonts w:eastAsia="Meiryo"/>
              </w:rPr>
              <w:t>days</w:t>
            </w:r>
          </w:p>
        </w:tc>
        <w:tc>
          <w:tcPr>
            <w:tcW w:w="405" w:type="pct"/>
            <w:vAlign w:val="center"/>
          </w:tcPr>
          <w:p w:rsidR="001F75BD" w:rsidRPr="00C36678" w:rsidRDefault="001F75BD" w:rsidP="00162A9B">
            <w:pPr>
              <w:pStyle w:val="Body-Table-TextCentred"/>
              <w:keepNext/>
            </w:pPr>
            <w:r w:rsidRPr="00B47D1A">
              <w:rPr>
                <w:noProof/>
              </w:rPr>
              <w:t>0</w:t>
            </w:r>
          </w:p>
        </w:tc>
        <w:tc>
          <w:tcPr>
            <w:tcW w:w="403" w:type="pct"/>
            <w:vAlign w:val="center"/>
          </w:tcPr>
          <w:p w:rsidR="001F75BD" w:rsidRPr="00C36678" w:rsidRDefault="001F75BD" w:rsidP="00162A9B">
            <w:pPr>
              <w:pStyle w:val="Body-Table-TextCentred"/>
              <w:keepNext/>
            </w:pPr>
            <w:r w:rsidRPr="00B47D1A">
              <w:rPr>
                <w:noProof/>
              </w:rPr>
              <w:t>0</w:t>
            </w:r>
          </w:p>
        </w:tc>
        <w:tc>
          <w:tcPr>
            <w:tcW w:w="406" w:type="pct"/>
            <w:shd w:val="clear" w:color="auto" w:fill="auto"/>
            <w:vAlign w:val="center"/>
          </w:tcPr>
          <w:p w:rsidR="001F75BD" w:rsidRPr="00C36678" w:rsidRDefault="001F75BD" w:rsidP="00162A9B">
            <w:pPr>
              <w:pStyle w:val="Body-Table-TextCentred"/>
              <w:keepNext/>
            </w:pPr>
            <w:r w:rsidRPr="00B47D1A">
              <w:rPr>
                <w:noProof/>
              </w:rPr>
              <w:t>0</w:t>
            </w:r>
          </w:p>
        </w:tc>
        <w:tc>
          <w:tcPr>
            <w:tcW w:w="2223" w:type="pct"/>
            <w:vMerge/>
            <w:tcBorders>
              <w:bottom w:val="nil"/>
              <w:right w:val="nil"/>
            </w:tcBorders>
            <w:shd w:val="clear" w:color="auto" w:fill="auto"/>
          </w:tcPr>
          <w:p w:rsidR="001F75BD" w:rsidRPr="00C36678" w:rsidRDefault="001F75BD" w:rsidP="00366D44">
            <w:pPr>
              <w:pStyle w:val="Body-Table-TextCentred"/>
            </w:pPr>
          </w:p>
        </w:tc>
      </w:tr>
      <w:tr w:rsidR="001F75BD" w:rsidRPr="00C36678" w:rsidTr="00794C20">
        <w:trPr>
          <w:trHeight w:val="367"/>
        </w:trPr>
        <w:tc>
          <w:tcPr>
            <w:tcW w:w="1563" w:type="pct"/>
            <w:shd w:val="clear" w:color="auto" w:fill="auto"/>
            <w:vAlign w:val="center"/>
          </w:tcPr>
          <w:p w:rsidR="001F75BD" w:rsidRPr="00C36678" w:rsidRDefault="001F75BD" w:rsidP="00162A9B">
            <w:pPr>
              <w:pStyle w:val="Body-Table-Text"/>
              <w:keepNext/>
              <w:rPr>
                <w:rFonts w:eastAsia="Meiryo"/>
              </w:rPr>
            </w:pPr>
            <w:r w:rsidRPr="00C36678">
              <w:rPr>
                <w:rFonts w:eastAsia="Meiryo"/>
              </w:rPr>
              <w:t>Exclusions</w:t>
            </w:r>
          </w:p>
        </w:tc>
        <w:tc>
          <w:tcPr>
            <w:tcW w:w="405" w:type="pct"/>
            <w:vAlign w:val="center"/>
          </w:tcPr>
          <w:p w:rsidR="001F75BD" w:rsidRPr="00C36678" w:rsidRDefault="001F75BD" w:rsidP="00162A9B">
            <w:pPr>
              <w:pStyle w:val="Body-Table-TextCentred"/>
              <w:keepNext/>
            </w:pPr>
            <w:r w:rsidRPr="00B47D1A">
              <w:rPr>
                <w:noProof/>
              </w:rPr>
              <w:t>0</w:t>
            </w:r>
          </w:p>
        </w:tc>
        <w:tc>
          <w:tcPr>
            <w:tcW w:w="403" w:type="pct"/>
            <w:vAlign w:val="center"/>
          </w:tcPr>
          <w:p w:rsidR="001F75BD" w:rsidRPr="00C36678" w:rsidRDefault="001F75BD" w:rsidP="00162A9B">
            <w:pPr>
              <w:pStyle w:val="Body-Table-TextCentred"/>
              <w:keepNext/>
            </w:pPr>
            <w:r w:rsidRPr="00B47D1A">
              <w:rPr>
                <w:noProof/>
              </w:rPr>
              <w:t>0</w:t>
            </w:r>
          </w:p>
        </w:tc>
        <w:tc>
          <w:tcPr>
            <w:tcW w:w="406" w:type="pct"/>
            <w:shd w:val="clear" w:color="auto" w:fill="auto"/>
            <w:vAlign w:val="center"/>
          </w:tcPr>
          <w:p w:rsidR="001F75BD" w:rsidRPr="00C36678" w:rsidRDefault="001F75BD" w:rsidP="00162A9B">
            <w:pPr>
              <w:pStyle w:val="Body-Table-TextCentred"/>
              <w:keepNext/>
            </w:pPr>
            <w:r w:rsidRPr="00B47D1A">
              <w:rPr>
                <w:noProof/>
              </w:rPr>
              <w:t>0</w:t>
            </w:r>
          </w:p>
        </w:tc>
        <w:tc>
          <w:tcPr>
            <w:tcW w:w="2223" w:type="pct"/>
            <w:vMerge/>
            <w:tcBorders>
              <w:bottom w:val="nil"/>
              <w:right w:val="nil"/>
            </w:tcBorders>
            <w:shd w:val="clear" w:color="auto" w:fill="auto"/>
          </w:tcPr>
          <w:p w:rsidR="001F75BD" w:rsidRPr="00C36678" w:rsidRDefault="001F75BD" w:rsidP="00366D44">
            <w:pPr>
              <w:pStyle w:val="Body-Table-TextCentred"/>
            </w:pPr>
          </w:p>
        </w:tc>
      </w:tr>
      <w:tr w:rsidR="001F75BD" w:rsidRPr="00C36678" w:rsidTr="00794C20">
        <w:trPr>
          <w:trHeight w:val="367"/>
        </w:trPr>
        <w:tc>
          <w:tcPr>
            <w:tcW w:w="1563" w:type="pct"/>
            <w:shd w:val="clear" w:color="auto" w:fill="auto"/>
            <w:vAlign w:val="center"/>
          </w:tcPr>
          <w:p w:rsidR="001F75BD" w:rsidRPr="00C36678" w:rsidRDefault="001F75BD" w:rsidP="00162A9B">
            <w:pPr>
              <w:pStyle w:val="Body-Table-Text"/>
              <w:keepNext/>
              <w:rPr>
                <w:rFonts w:eastAsia="Meiryo"/>
              </w:rPr>
            </w:pPr>
            <w:r w:rsidRPr="00C36678">
              <w:rPr>
                <w:rFonts w:eastAsia="Meiryo"/>
              </w:rPr>
              <w:t>Cancellations of enrolment</w:t>
            </w:r>
          </w:p>
        </w:tc>
        <w:tc>
          <w:tcPr>
            <w:tcW w:w="405" w:type="pct"/>
            <w:vAlign w:val="center"/>
          </w:tcPr>
          <w:p w:rsidR="001F75BD" w:rsidRPr="00C36678" w:rsidRDefault="001F75BD" w:rsidP="00162A9B">
            <w:pPr>
              <w:pStyle w:val="Body-Table-TextCentred"/>
              <w:keepNext/>
            </w:pPr>
            <w:r w:rsidRPr="00B47D1A">
              <w:rPr>
                <w:noProof/>
              </w:rPr>
              <w:t>0</w:t>
            </w:r>
          </w:p>
        </w:tc>
        <w:tc>
          <w:tcPr>
            <w:tcW w:w="403" w:type="pct"/>
            <w:vAlign w:val="center"/>
          </w:tcPr>
          <w:p w:rsidR="001F75BD" w:rsidRPr="00C36678" w:rsidRDefault="001F75BD" w:rsidP="00162A9B">
            <w:pPr>
              <w:pStyle w:val="Body-Table-TextCentred"/>
              <w:keepNext/>
            </w:pPr>
            <w:r w:rsidRPr="00B47D1A">
              <w:rPr>
                <w:noProof/>
              </w:rPr>
              <w:t>0</w:t>
            </w:r>
          </w:p>
        </w:tc>
        <w:tc>
          <w:tcPr>
            <w:tcW w:w="406" w:type="pct"/>
            <w:shd w:val="clear" w:color="auto" w:fill="auto"/>
            <w:vAlign w:val="center"/>
          </w:tcPr>
          <w:p w:rsidR="001F75BD" w:rsidRPr="00C36678" w:rsidRDefault="001F75BD" w:rsidP="00162A9B">
            <w:pPr>
              <w:pStyle w:val="Body-Table-TextCentred"/>
              <w:keepNext/>
            </w:pPr>
            <w:r w:rsidRPr="00B47D1A">
              <w:rPr>
                <w:noProof/>
              </w:rPr>
              <w:t>0</w:t>
            </w:r>
          </w:p>
        </w:tc>
        <w:tc>
          <w:tcPr>
            <w:tcW w:w="2223" w:type="pct"/>
            <w:vMerge/>
            <w:tcBorders>
              <w:bottom w:val="nil"/>
              <w:right w:val="nil"/>
            </w:tcBorders>
            <w:shd w:val="clear" w:color="auto" w:fill="auto"/>
          </w:tcPr>
          <w:p w:rsidR="001F75BD" w:rsidRPr="00C36678" w:rsidRDefault="001F75BD" w:rsidP="00366D44">
            <w:pPr>
              <w:pStyle w:val="Body-Table-TextCentred"/>
            </w:pPr>
          </w:p>
        </w:tc>
      </w:tr>
    </w:tbl>
    <w:p w:rsidR="001F75BD" w:rsidRPr="00C36678" w:rsidRDefault="001F75BD" w:rsidP="006D0DA4">
      <w:pPr>
        <w:pStyle w:val="Body-Text"/>
      </w:pPr>
    </w:p>
    <w:p w:rsidR="001F75BD" w:rsidRPr="00C36678" w:rsidRDefault="001F75BD" w:rsidP="00A954D3">
      <w:pPr>
        <w:pStyle w:val="Body-Text-Smallspace"/>
      </w:pPr>
    </w:p>
    <w:p w:rsidR="001F75BD" w:rsidRPr="00C36678" w:rsidRDefault="001F75BD" w:rsidP="00B13A38">
      <w:pPr>
        <w:pStyle w:val="Heading2-AR"/>
      </w:pPr>
      <w:r w:rsidRPr="00C36678">
        <w:t>Environmental footprint</w:t>
      </w:r>
    </w:p>
    <w:p w:rsidR="001F75BD" w:rsidRPr="00C36678" w:rsidRDefault="001F75BD" w:rsidP="00A954D3">
      <w:pPr>
        <w:pStyle w:val="Body-Text-Smallspace"/>
      </w:pPr>
    </w:p>
    <w:p w:rsidR="001F75BD" w:rsidRPr="00C36678" w:rsidRDefault="001F75BD" w:rsidP="00B13A38">
      <w:pPr>
        <w:pStyle w:val="Heading3-AR"/>
      </w:pPr>
      <w:r w:rsidRPr="00C36678">
        <w:t>Reducing this school’s environmental footprint</w:t>
      </w:r>
    </w:p>
    <w:p w:rsidR="003D1F69" w:rsidRDefault="003D1F69" w:rsidP="003D1F69">
      <w:pPr>
        <w:autoSpaceDE w:val="0"/>
        <w:autoSpaceDN w:val="0"/>
        <w:adjustRightInd w:val="0"/>
        <w:spacing w:after="0"/>
        <w:rPr>
          <w:rFonts w:eastAsia="SimSun"/>
          <w:bCs w:val="0"/>
          <w:sz w:val="20"/>
          <w:lang w:eastAsia="zh-TW"/>
        </w:rPr>
      </w:pPr>
      <w:r>
        <w:rPr>
          <w:rFonts w:eastAsia="SimSun"/>
          <w:bCs w:val="0"/>
          <w:sz w:val="20"/>
          <w:lang w:eastAsia="zh-TW"/>
        </w:rPr>
        <w:t xml:space="preserve">Kalbar Independent State School promotes environmental sustainability through education and its day-to day practices. Staff members have awareness that </w:t>
      </w:r>
      <w:proofErr w:type="gramStart"/>
      <w:r>
        <w:rPr>
          <w:rFonts w:eastAsia="SimSun"/>
          <w:bCs w:val="0"/>
          <w:sz w:val="20"/>
          <w:lang w:eastAsia="zh-TW"/>
        </w:rPr>
        <w:t>to truly teach</w:t>
      </w:r>
      <w:proofErr w:type="gramEnd"/>
      <w:r>
        <w:rPr>
          <w:rFonts w:eastAsia="SimSun"/>
          <w:bCs w:val="0"/>
          <w:sz w:val="20"/>
          <w:lang w:eastAsia="zh-TW"/>
        </w:rPr>
        <w:t xml:space="preserve"> environmental sustainability it must be modelled. The school has engaged in preparing and implementing a sustainable environmental management program. Growth in school population and the addition of major facilities has led to increased energy over this period actions are in place to minimize energy use. The school has implemented the following systems to reduce its environmental footprint</w:t>
      </w:r>
    </w:p>
    <w:p w:rsidR="003D1F69" w:rsidRPr="003D1F69" w:rsidRDefault="003D1F69" w:rsidP="003D1F69">
      <w:pPr>
        <w:pStyle w:val="ListParagraph"/>
        <w:numPr>
          <w:ilvl w:val="0"/>
          <w:numId w:val="16"/>
        </w:numPr>
        <w:autoSpaceDE w:val="0"/>
        <w:autoSpaceDN w:val="0"/>
        <w:adjustRightInd w:val="0"/>
        <w:spacing w:after="0"/>
        <w:rPr>
          <w:rFonts w:eastAsia="SimSun"/>
          <w:bCs w:val="0"/>
          <w:sz w:val="20"/>
          <w:lang w:eastAsia="zh-TW"/>
        </w:rPr>
      </w:pPr>
      <w:r w:rsidRPr="003D1F69">
        <w:rPr>
          <w:rFonts w:eastAsia="SimSun"/>
          <w:bCs w:val="0"/>
          <w:sz w:val="20"/>
          <w:lang w:eastAsia="zh-TW"/>
        </w:rPr>
        <w:t>Solar electricity</w:t>
      </w:r>
    </w:p>
    <w:p w:rsidR="003D1F69" w:rsidRPr="003D1F69" w:rsidRDefault="003D1F69" w:rsidP="003D1F69">
      <w:pPr>
        <w:pStyle w:val="ListParagraph"/>
        <w:numPr>
          <w:ilvl w:val="0"/>
          <w:numId w:val="16"/>
        </w:numPr>
        <w:autoSpaceDE w:val="0"/>
        <w:autoSpaceDN w:val="0"/>
        <w:adjustRightInd w:val="0"/>
        <w:spacing w:after="0"/>
        <w:rPr>
          <w:rFonts w:eastAsia="SimSun"/>
          <w:bCs w:val="0"/>
          <w:sz w:val="20"/>
          <w:lang w:eastAsia="zh-TW"/>
        </w:rPr>
      </w:pPr>
      <w:r w:rsidRPr="003D1F69">
        <w:rPr>
          <w:rFonts w:eastAsia="SimSun"/>
          <w:bCs w:val="0"/>
          <w:sz w:val="20"/>
          <w:lang w:eastAsia="zh-TW"/>
        </w:rPr>
        <w:t>Water storage systems with the capacity of over 50,000 L</w:t>
      </w:r>
    </w:p>
    <w:p w:rsidR="003D1F69" w:rsidRPr="003D1F69" w:rsidRDefault="003D1F69" w:rsidP="003D1F69">
      <w:pPr>
        <w:pStyle w:val="ListParagraph"/>
        <w:numPr>
          <w:ilvl w:val="0"/>
          <w:numId w:val="16"/>
        </w:numPr>
        <w:autoSpaceDE w:val="0"/>
        <w:autoSpaceDN w:val="0"/>
        <w:adjustRightInd w:val="0"/>
        <w:spacing w:after="0"/>
        <w:rPr>
          <w:rFonts w:eastAsia="SimSun"/>
          <w:bCs w:val="0"/>
          <w:sz w:val="20"/>
          <w:lang w:eastAsia="zh-TW"/>
        </w:rPr>
      </w:pPr>
      <w:r w:rsidRPr="003D1F69">
        <w:rPr>
          <w:rFonts w:eastAsia="SimSun"/>
          <w:bCs w:val="0"/>
          <w:sz w:val="20"/>
          <w:lang w:eastAsia="zh-TW"/>
        </w:rPr>
        <w:t>Ensuring air-conditioners are set to maximize output and energy consumption</w:t>
      </w:r>
    </w:p>
    <w:p w:rsidR="001F75BD" w:rsidRPr="00C36678" w:rsidRDefault="003D1F69" w:rsidP="003D1F69">
      <w:pPr>
        <w:pStyle w:val="Body-Text"/>
        <w:numPr>
          <w:ilvl w:val="0"/>
          <w:numId w:val="16"/>
        </w:numPr>
        <w:rPr>
          <w:lang w:eastAsia="en-US"/>
        </w:rPr>
      </w:pPr>
      <w:r>
        <w:rPr>
          <w:rFonts w:eastAsia="SimSun"/>
          <w:bCs w:val="0"/>
          <w:sz w:val="20"/>
          <w:lang w:eastAsia="zh-TW"/>
        </w:rPr>
        <w:t>Ensuring lights are turned off when areas are not in use</w:t>
      </w:r>
    </w:p>
    <w:p w:rsidR="001F75BD" w:rsidRPr="00C36678" w:rsidRDefault="001F75BD" w:rsidP="00456FE9">
      <w:pPr>
        <w:pStyle w:val="Body-Text-Smallspace"/>
      </w:pPr>
    </w:p>
    <w:p w:rsidR="001F75BD" w:rsidRPr="00C36678" w:rsidRDefault="001F75BD" w:rsidP="00F2363E">
      <w:pPr>
        <w:pStyle w:val="TableCaption-AR"/>
      </w:pPr>
      <w:r w:rsidRPr="00C36678">
        <w:t>Table 7: Environmental footprint indicators for this school</w:t>
      </w:r>
    </w:p>
    <w:tbl>
      <w:tblPr>
        <w:tblW w:w="9659"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76"/>
        <w:gridCol w:w="1132"/>
        <w:gridCol w:w="1275"/>
        <w:gridCol w:w="1275"/>
        <w:gridCol w:w="4401"/>
      </w:tblGrid>
      <w:tr w:rsidR="001F75BD" w:rsidRPr="00C36678" w:rsidTr="00AD614C">
        <w:trPr>
          <w:trHeight w:val="525"/>
          <w:tblHeader/>
        </w:trPr>
        <w:tc>
          <w:tcPr>
            <w:tcW w:w="816" w:type="pct"/>
            <w:shd w:val="clear" w:color="auto" w:fill="C1ECFF"/>
            <w:vAlign w:val="center"/>
          </w:tcPr>
          <w:p w:rsidR="001F75BD" w:rsidRPr="00C36678" w:rsidRDefault="001F75BD" w:rsidP="00162A9B">
            <w:pPr>
              <w:pStyle w:val="Body-Table-Heading"/>
              <w:keepNext/>
            </w:pPr>
            <w:r w:rsidRPr="00C36678">
              <w:t>Utility category</w:t>
            </w:r>
          </w:p>
        </w:tc>
        <w:tc>
          <w:tcPr>
            <w:tcW w:w="586" w:type="pct"/>
            <w:shd w:val="clear" w:color="auto" w:fill="C1ECFF"/>
            <w:vAlign w:val="center"/>
          </w:tcPr>
          <w:p w:rsidR="001F75BD" w:rsidRPr="00C36678" w:rsidRDefault="001F75BD" w:rsidP="00162A9B">
            <w:pPr>
              <w:pStyle w:val="Body-Table-HeadingCentred"/>
              <w:keepNext/>
            </w:pPr>
            <w:r w:rsidRPr="00C36678">
              <w:t>2015–2016</w:t>
            </w:r>
          </w:p>
        </w:tc>
        <w:tc>
          <w:tcPr>
            <w:tcW w:w="660" w:type="pct"/>
            <w:shd w:val="clear" w:color="auto" w:fill="C1ECFF"/>
            <w:vAlign w:val="center"/>
          </w:tcPr>
          <w:p w:rsidR="001F75BD" w:rsidRPr="00C36678" w:rsidRDefault="001F75BD" w:rsidP="00162A9B">
            <w:pPr>
              <w:pStyle w:val="Body-Table-HeadingCentred"/>
              <w:keepNext/>
            </w:pPr>
            <w:r w:rsidRPr="00C36678">
              <w:t>2016–2017</w:t>
            </w:r>
          </w:p>
        </w:tc>
        <w:tc>
          <w:tcPr>
            <w:tcW w:w="660" w:type="pct"/>
            <w:tcBorders>
              <w:right w:val="single" w:sz="4" w:space="0" w:color="808080"/>
            </w:tcBorders>
            <w:shd w:val="clear" w:color="auto" w:fill="C1ECFF"/>
            <w:vAlign w:val="center"/>
          </w:tcPr>
          <w:p w:rsidR="001F75BD" w:rsidRPr="00C36678" w:rsidRDefault="001F75BD" w:rsidP="00162A9B">
            <w:pPr>
              <w:pStyle w:val="Body-Table-HeadingCentred"/>
              <w:keepNext/>
            </w:pPr>
            <w:r w:rsidRPr="00C36678">
              <w:t>2017–2018</w:t>
            </w:r>
          </w:p>
        </w:tc>
        <w:tc>
          <w:tcPr>
            <w:tcW w:w="2278" w:type="pct"/>
            <w:vMerge w:val="restart"/>
            <w:tcBorders>
              <w:top w:val="nil"/>
              <w:left w:val="single" w:sz="4" w:space="0" w:color="808080"/>
              <w:bottom w:val="nil"/>
              <w:right w:val="nil"/>
            </w:tcBorders>
            <w:shd w:val="clear" w:color="auto" w:fill="auto"/>
          </w:tcPr>
          <w:p w:rsidR="001F75BD" w:rsidRPr="00C36678" w:rsidRDefault="001F75BD" w:rsidP="00106D22">
            <w:pPr>
              <w:pStyle w:val="Body-Text-Smallspace"/>
            </w:pPr>
          </w:p>
          <w:p w:rsidR="001F75BD" w:rsidRPr="00C36678" w:rsidRDefault="001F75BD" w:rsidP="00106D22">
            <w:pPr>
              <w:pStyle w:val="Body-Table-Note"/>
            </w:pPr>
            <w:r w:rsidRPr="00C36678">
              <w:t>Note:</w:t>
            </w:r>
          </w:p>
          <w:p w:rsidR="001F75BD" w:rsidRPr="00C36678" w:rsidRDefault="001F75BD" w:rsidP="00106D22">
            <w:pPr>
              <w:pStyle w:val="Body-Table-Note"/>
            </w:pPr>
            <w:r w:rsidRPr="00C36678">
              <w:t xml:space="preserve">Consumption data is compiled from sources including ERM, Ergon reports and utilities data entered into </w:t>
            </w:r>
            <w:proofErr w:type="spellStart"/>
            <w:r w:rsidRPr="00C36678">
              <w:t>OneSchool</w:t>
            </w:r>
            <w:proofErr w:type="spellEnd"/>
            <w:r w:rsidRPr="00C36678">
              <w:t>* by schools. The data provides an indication of the consumption trend in each of the utility categories which impact on this school’s environmental footprint.</w:t>
            </w:r>
          </w:p>
          <w:p w:rsidR="001F75BD" w:rsidRPr="00C36678" w:rsidRDefault="001F75BD" w:rsidP="00106D22">
            <w:pPr>
              <w:pStyle w:val="Body-Table-Note"/>
            </w:pPr>
            <w:r w:rsidRPr="00C36678">
              <w:t>*</w:t>
            </w:r>
            <w:proofErr w:type="spellStart"/>
            <w:r w:rsidRPr="00C36678">
              <w:t>OneSchool</w:t>
            </w:r>
            <w:proofErr w:type="spellEnd"/>
            <w:r w:rsidRPr="00C36678">
              <w:t xml:space="preserve"> is the department's comprehensive software suite that schools use to run safe, secure, sustainable and consistent reporting and administrative processes.</w:t>
            </w:r>
          </w:p>
        </w:tc>
      </w:tr>
      <w:tr w:rsidR="001F75BD" w:rsidRPr="00C36678" w:rsidTr="000129D4">
        <w:trPr>
          <w:trHeight w:val="525"/>
        </w:trPr>
        <w:tc>
          <w:tcPr>
            <w:tcW w:w="816" w:type="pct"/>
            <w:shd w:val="clear" w:color="auto" w:fill="auto"/>
            <w:vAlign w:val="center"/>
          </w:tcPr>
          <w:p w:rsidR="001F75BD" w:rsidRPr="00C36678" w:rsidRDefault="001F75BD" w:rsidP="00162A9B">
            <w:pPr>
              <w:pStyle w:val="Body-Table-Text"/>
              <w:keepNext/>
              <w:rPr>
                <w:rFonts w:eastAsia="Meiryo"/>
              </w:rPr>
            </w:pPr>
            <w:r w:rsidRPr="00C36678">
              <w:t>Electricity (kWh)</w:t>
            </w:r>
          </w:p>
        </w:tc>
        <w:tc>
          <w:tcPr>
            <w:tcW w:w="586" w:type="pct"/>
            <w:vAlign w:val="center"/>
          </w:tcPr>
          <w:p w:rsidR="001F75BD" w:rsidRPr="00B10FEE" w:rsidRDefault="001F75BD" w:rsidP="00214F8D">
            <w:pPr>
              <w:pStyle w:val="Body-Table-TextCentred"/>
              <w:keepNext/>
            </w:pPr>
            <w:r w:rsidRPr="00B47D1A">
              <w:rPr>
                <w:noProof/>
                <w:lang w:val="en-US"/>
              </w:rPr>
              <w:t>120,532</w:t>
            </w:r>
          </w:p>
        </w:tc>
        <w:tc>
          <w:tcPr>
            <w:tcW w:w="660" w:type="pct"/>
            <w:vAlign w:val="center"/>
          </w:tcPr>
          <w:p w:rsidR="001F75BD" w:rsidRPr="00B10FEE" w:rsidRDefault="001F75BD" w:rsidP="00214F8D">
            <w:pPr>
              <w:pStyle w:val="Body-Table-TextCentred"/>
              <w:keepNext/>
            </w:pPr>
            <w:r w:rsidRPr="00B47D1A">
              <w:rPr>
                <w:noProof/>
                <w:lang w:val="en-US"/>
              </w:rPr>
              <w:t>87,244</w:t>
            </w:r>
          </w:p>
        </w:tc>
        <w:tc>
          <w:tcPr>
            <w:tcW w:w="660" w:type="pct"/>
            <w:tcBorders>
              <w:right w:val="single" w:sz="4" w:space="0" w:color="808080"/>
            </w:tcBorders>
            <w:vAlign w:val="center"/>
          </w:tcPr>
          <w:p w:rsidR="001F75BD" w:rsidRPr="00B10FEE" w:rsidRDefault="001F75BD" w:rsidP="00214F8D">
            <w:pPr>
              <w:pStyle w:val="Body-Table-TextCentred"/>
              <w:keepNext/>
            </w:pPr>
            <w:r w:rsidRPr="00B47D1A">
              <w:rPr>
                <w:noProof/>
                <w:lang w:val="en-US"/>
              </w:rPr>
              <w:t>62,908</w:t>
            </w:r>
          </w:p>
        </w:tc>
        <w:tc>
          <w:tcPr>
            <w:tcW w:w="2278" w:type="pct"/>
            <w:vMerge/>
            <w:tcBorders>
              <w:left w:val="single" w:sz="4" w:space="0" w:color="808080"/>
              <w:bottom w:val="nil"/>
              <w:right w:val="nil"/>
            </w:tcBorders>
            <w:shd w:val="clear" w:color="auto" w:fill="auto"/>
          </w:tcPr>
          <w:p w:rsidR="001F75BD" w:rsidRPr="00C36678" w:rsidRDefault="001F75BD" w:rsidP="00F2363E">
            <w:pPr>
              <w:pStyle w:val="Body-Table-TextCentred"/>
            </w:pPr>
          </w:p>
        </w:tc>
      </w:tr>
      <w:tr w:rsidR="001F75BD" w:rsidRPr="00C36678" w:rsidTr="000129D4">
        <w:trPr>
          <w:trHeight w:val="525"/>
        </w:trPr>
        <w:tc>
          <w:tcPr>
            <w:tcW w:w="816" w:type="pct"/>
            <w:tcBorders>
              <w:bottom w:val="single" w:sz="4" w:space="0" w:color="808080"/>
            </w:tcBorders>
            <w:shd w:val="clear" w:color="auto" w:fill="auto"/>
            <w:vAlign w:val="center"/>
          </w:tcPr>
          <w:p w:rsidR="001F75BD" w:rsidRPr="00C36678" w:rsidRDefault="001F75BD" w:rsidP="00162A9B">
            <w:pPr>
              <w:pStyle w:val="Body-Table-Text"/>
              <w:keepNext/>
              <w:rPr>
                <w:rFonts w:eastAsia="Meiryo"/>
              </w:rPr>
            </w:pPr>
            <w:r w:rsidRPr="00C36678">
              <w:t>Water (kL)</w:t>
            </w:r>
          </w:p>
        </w:tc>
        <w:tc>
          <w:tcPr>
            <w:tcW w:w="586" w:type="pct"/>
            <w:tcBorders>
              <w:bottom w:val="single" w:sz="4" w:space="0" w:color="808080"/>
            </w:tcBorders>
            <w:vAlign w:val="center"/>
          </w:tcPr>
          <w:p w:rsidR="001F75BD" w:rsidRPr="00B10FEE" w:rsidRDefault="001F75BD" w:rsidP="00214F8D">
            <w:pPr>
              <w:pStyle w:val="Body-Table-TextCentred"/>
              <w:keepNext/>
            </w:pPr>
            <w:r w:rsidRPr="00B47D1A">
              <w:rPr>
                <w:noProof/>
                <w:lang w:val="en-US"/>
              </w:rPr>
              <w:t>532</w:t>
            </w:r>
          </w:p>
        </w:tc>
        <w:tc>
          <w:tcPr>
            <w:tcW w:w="660" w:type="pct"/>
            <w:tcBorders>
              <w:bottom w:val="single" w:sz="4" w:space="0" w:color="808080"/>
            </w:tcBorders>
            <w:vAlign w:val="center"/>
          </w:tcPr>
          <w:p w:rsidR="001F75BD" w:rsidRPr="00B10FEE" w:rsidRDefault="001F75BD" w:rsidP="00214F8D">
            <w:pPr>
              <w:pStyle w:val="Body-Table-TextCentred"/>
              <w:keepNext/>
            </w:pPr>
            <w:r w:rsidRPr="00B47D1A">
              <w:rPr>
                <w:noProof/>
                <w:lang w:val="en-US"/>
              </w:rPr>
              <w:t>1,326</w:t>
            </w:r>
          </w:p>
        </w:tc>
        <w:tc>
          <w:tcPr>
            <w:tcW w:w="660" w:type="pct"/>
            <w:tcBorders>
              <w:bottom w:val="single" w:sz="4" w:space="0" w:color="808080"/>
              <w:right w:val="single" w:sz="4" w:space="0" w:color="808080"/>
            </w:tcBorders>
            <w:vAlign w:val="center"/>
          </w:tcPr>
          <w:p w:rsidR="001F75BD" w:rsidRPr="00B10FEE" w:rsidRDefault="001F75BD" w:rsidP="00214F8D">
            <w:pPr>
              <w:pStyle w:val="Body-Table-TextCentred"/>
              <w:keepNext/>
            </w:pPr>
            <w:r w:rsidRPr="00B47D1A">
              <w:rPr>
                <w:noProof/>
                <w:lang w:val="en-US"/>
              </w:rPr>
              <w:t>1,082</w:t>
            </w:r>
          </w:p>
        </w:tc>
        <w:tc>
          <w:tcPr>
            <w:tcW w:w="2278" w:type="pct"/>
            <w:vMerge/>
            <w:tcBorders>
              <w:left w:val="single" w:sz="4" w:space="0" w:color="808080"/>
              <w:bottom w:val="nil"/>
              <w:right w:val="nil"/>
            </w:tcBorders>
            <w:shd w:val="clear" w:color="auto" w:fill="auto"/>
          </w:tcPr>
          <w:p w:rsidR="001F75BD" w:rsidRPr="00C36678" w:rsidRDefault="001F75BD" w:rsidP="00F2363E">
            <w:pPr>
              <w:pStyle w:val="Body-Table-TextCentred"/>
            </w:pPr>
          </w:p>
        </w:tc>
      </w:tr>
      <w:tr w:rsidR="001F75BD" w:rsidRPr="00C36678" w:rsidTr="000129D4">
        <w:trPr>
          <w:trHeight w:val="525"/>
        </w:trPr>
        <w:tc>
          <w:tcPr>
            <w:tcW w:w="816" w:type="pct"/>
            <w:tcBorders>
              <w:left w:val="nil"/>
              <w:bottom w:val="nil"/>
              <w:right w:val="nil"/>
            </w:tcBorders>
            <w:shd w:val="clear" w:color="auto" w:fill="auto"/>
            <w:vAlign w:val="center"/>
          </w:tcPr>
          <w:p w:rsidR="001F75BD" w:rsidRPr="00C36678" w:rsidRDefault="001F75BD" w:rsidP="00162A9B">
            <w:pPr>
              <w:pStyle w:val="Body-Table-Text"/>
              <w:keepNext/>
            </w:pPr>
          </w:p>
        </w:tc>
        <w:tc>
          <w:tcPr>
            <w:tcW w:w="586" w:type="pct"/>
            <w:tcBorders>
              <w:left w:val="nil"/>
              <w:bottom w:val="nil"/>
              <w:right w:val="nil"/>
            </w:tcBorders>
            <w:vAlign w:val="center"/>
          </w:tcPr>
          <w:p w:rsidR="001F75BD" w:rsidRPr="00B10FEE" w:rsidRDefault="001F75BD" w:rsidP="00162A9B">
            <w:pPr>
              <w:pStyle w:val="Body-Table-TextCentred"/>
              <w:keepNext/>
            </w:pPr>
          </w:p>
        </w:tc>
        <w:tc>
          <w:tcPr>
            <w:tcW w:w="660" w:type="pct"/>
            <w:tcBorders>
              <w:left w:val="nil"/>
              <w:bottom w:val="nil"/>
              <w:right w:val="nil"/>
            </w:tcBorders>
            <w:vAlign w:val="center"/>
          </w:tcPr>
          <w:p w:rsidR="001F75BD" w:rsidRPr="00B10FEE" w:rsidRDefault="001F75BD" w:rsidP="00162A9B">
            <w:pPr>
              <w:pStyle w:val="Body-Table-TextCentred"/>
              <w:keepNext/>
            </w:pPr>
          </w:p>
        </w:tc>
        <w:tc>
          <w:tcPr>
            <w:tcW w:w="660" w:type="pct"/>
            <w:tcBorders>
              <w:left w:val="nil"/>
              <w:bottom w:val="nil"/>
              <w:right w:val="nil"/>
            </w:tcBorders>
            <w:vAlign w:val="center"/>
          </w:tcPr>
          <w:p w:rsidR="001F75BD" w:rsidRPr="00B10FEE" w:rsidRDefault="001F75BD" w:rsidP="00162A9B">
            <w:pPr>
              <w:pStyle w:val="Body-Table-TextCentred"/>
              <w:keepNext/>
            </w:pPr>
          </w:p>
        </w:tc>
        <w:tc>
          <w:tcPr>
            <w:tcW w:w="2278" w:type="pct"/>
            <w:vMerge/>
            <w:tcBorders>
              <w:left w:val="nil"/>
              <w:bottom w:val="nil"/>
              <w:right w:val="nil"/>
            </w:tcBorders>
            <w:shd w:val="clear" w:color="auto" w:fill="auto"/>
          </w:tcPr>
          <w:p w:rsidR="001F75BD" w:rsidRPr="00C36678" w:rsidRDefault="001F75BD" w:rsidP="00F2363E">
            <w:pPr>
              <w:pStyle w:val="Body-Table-TextCentred"/>
            </w:pPr>
          </w:p>
        </w:tc>
      </w:tr>
    </w:tbl>
    <w:p w:rsidR="001F75BD" w:rsidRPr="00C36678" w:rsidRDefault="001F75BD" w:rsidP="00F2363E">
      <w:pPr>
        <w:pStyle w:val="Body-Text"/>
      </w:pPr>
    </w:p>
    <w:p w:rsidR="001F75BD" w:rsidRPr="00C36678" w:rsidRDefault="001F75BD" w:rsidP="00A954D3">
      <w:pPr>
        <w:pStyle w:val="Body-Text-Smallspace"/>
      </w:pPr>
    </w:p>
    <w:p w:rsidR="001F75BD" w:rsidRPr="00C36678" w:rsidRDefault="001F75BD" w:rsidP="00A607E8">
      <w:pPr>
        <w:pStyle w:val="Heading2-AR"/>
      </w:pPr>
      <w:r w:rsidRPr="00C36678">
        <w:t>School funding</w:t>
      </w:r>
    </w:p>
    <w:p w:rsidR="001F75BD" w:rsidRPr="00C36678" w:rsidRDefault="001F75BD" w:rsidP="00A954D3">
      <w:pPr>
        <w:pStyle w:val="Body-Text-Smallspace"/>
      </w:pPr>
    </w:p>
    <w:p w:rsidR="001F75BD" w:rsidRPr="00C36678" w:rsidRDefault="001F75BD" w:rsidP="00A607E8">
      <w:pPr>
        <w:pStyle w:val="Heading3-AR"/>
      </w:pPr>
      <w:r w:rsidRPr="00C36678">
        <w:t>School income broken down by funding source</w:t>
      </w:r>
    </w:p>
    <w:p w:rsidR="001F75BD" w:rsidRPr="00C36678" w:rsidRDefault="001F75BD" w:rsidP="00A70B32">
      <w:pPr>
        <w:pStyle w:val="Body-Text"/>
        <w:rPr>
          <w:szCs w:val="19"/>
          <w:lang w:eastAsia="en-US"/>
        </w:rPr>
      </w:pPr>
      <w:r w:rsidRPr="00C36678">
        <w:rPr>
          <w:szCs w:val="19"/>
          <w:lang w:eastAsia="en-US"/>
        </w:rPr>
        <w:t xml:space="preserve">School income, reported by financial year accounting cycle using standardized national methodologies and broken down by funding source is available via the </w:t>
      </w:r>
      <w:hyperlink r:id="rId16" w:history="1">
        <w:r w:rsidRPr="002A09AB">
          <w:rPr>
            <w:rStyle w:val="Hyperlink"/>
            <w:i/>
            <w:szCs w:val="19"/>
            <w:lang w:eastAsia="en-US"/>
          </w:rPr>
          <w:t>My School</w:t>
        </w:r>
      </w:hyperlink>
      <w:r w:rsidRPr="00C36678">
        <w:rPr>
          <w:szCs w:val="19"/>
          <w:lang w:eastAsia="en-US"/>
        </w:rPr>
        <w:t xml:space="preserve"> website at.</w:t>
      </w:r>
    </w:p>
    <w:p w:rsidR="001F75BD" w:rsidRPr="00C36678" w:rsidRDefault="001F75BD" w:rsidP="00A954D3">
      <w:pPr>
        <w:pStyle w:val="Body-Text-Smallspace"/>
      </w:pPr>
    </w:p>
    <w:p w:rsidR="001F75BD" w:rsidRPr="00C36678" w:rsidRDefault="001F75BD" w:rsidP="00B81905">
      <w:pPr>
        <w:pStyle w:val="Heading4-AR"/>
      </w:pPr>
      <w:r w:rsidRPr="00C36678">
        <w:t>How to access our income details</w:t>
      </w:r>
    </w:p>
    <w:p w:rsidR="001F75BD" w:rsidRPr="00C36678" w:rsidRDefault="001F75BD" w:rsidP="00F7219D">
      <w:pPr>
        <w:pStyle w:val="Body-Text-List-Number"/>
        <w:rPr>
          <w:rFonts w:cs="Arial"/>
          <w:lang w:val="en-AU"/>
        </w:rPr>
      </w:pPr>
      <w:r w:rsidRPr="00C36678">
        <w:rPr>
          <w:rFonts w:cs="Arial"/>
          <w:lang w:val="en-AU"/>
        </w:rPr>
        <w:t xml:space="preserve">Click on the </w:t>
      </w:r>
      <w:r w:rsidRPr="00C36678">
        <w:rPr>
          <w:rFonts w:cs="Arial"/>
          <w:i/>
          <w:lang w:val="en-AU"/>
        </w:rPr>
        <w:t>My School</w:t>
      </w:r>
      <w:r w:rsidRPr="00C36678">
        <w:rPr>
          <w:rFonts w:cs="Arial"/>
          <w:lang w:val="en-AU"/>
        </w:rPr>
        <w:t xml:space="preserve"> link </w:t>
      </w:r>
      <w:hyperlink r:id="rId17" w:history="1">
        <w:r w:rsidRPr="00C36678">
          <w:rPr>
            <w:rStyle w:val="Hyperlink"/>
            <w:rFonts w:cs="Arial"/>
            <w:szCs w:val="19"/>
            <w:lang w:val="en-AU"/>
          </w:rPr>
          <w:t>http://www.myschool.edu.au/</w:t>
        </w:r>
      </w:hyperlink>
      <w:r w:rsidRPr="00C36678">
        <w:rPr>
          <w:rFonts w:cs="Arial"/>
          <w:lang w:val="en-AU"/>
        </w:rPr>
        <w:t>.</w:t>
      </w:r>
    </w:p>
    <w:p w:rsidR="001F75BD" w:rsidRDefault="001F75BD" w:rsidP="00FE778D">
      <w:pPr>
        <w:pStyle w:val="Body-Text-List-Number"/>
        <w:rPr>
          <w:rFonts w:cs="Arial"/>
          <w:lang w:val="en-AU"/>
        </w:rPr>
      </w:pPr>
      <w:r w:rsidRPr="00C36678">
        <w:rPr>
          <w:rFonts w:cs="Arial"/>
          <w:lang w:val="en-AU"/>
        </w:rPr>
        <w:t>Enter the school name or suburb of the school you wish to search.</w:t>
      </w:r>
    </w:p>
    <w:p w:rsidR="001F75BD" w:rsidRPr="00FE778D" w:rsidRDefault="00BB69F2" w:rsidP="00233DDC">
      <w:pPr>
        <w:pStyle w:val="Body-Text"/>
        <w:ind w:firstLine="851"/>
      </w:pPr>
      <w:r w:rsidRPr="00C36678">
        <w:rPr>
          <w:noProof/>
          <w:lang w:eastAsia="zh-TW"/>
        </w:rPr>
        <w:lastRenderedPageBreak/>
        <w:drawing>
          <wp:inline distT="0" distB="0" distL="0" distR="0">
            <wp:extent cx="4933950" cy="1066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950" cy="1066800"/>
                    </a:xfrm>
                    <a:prstGeom prst="rect">
                      <a:avLst/>
                    </a:prstGeom>
                    <a:noFill/>
                    <a:ln>
                      <a:noFill/>
                    </a:ln>
                  </pic:spPr>
                </pic:pic>
              </a:graphicData>
            </a:graphic>
          </wp:inline>
        </w:drawing>
      </w:r>
    </w:p>
    <w:p w:rsidR="001F75BD" w:rsidRPr="00C36678" w:rsidRDefault="001F75BD" w:rsidP="00F7219D">
      <w:pPr>
        <w:pStyle w:val="Body-Text-List-Number"/>
        <w:rPr>
          <w:rFonts w:cs="Arial"/>
          <w:lang w:val="en-AU"/>
        </w:rPr>
      </w:pPr>
      <w:r w:rsidRPr="00C36678">
        <w:rPr>
          <w:rFonts w:cs="Arial"/>
          <w:lang w:val="en-AU"/>
        </w:rPr>
        <w:t>Click on ‘View School Profile’ of the appropriate school to access the school’s profile.</w:t>
      </w:r>
    </w:p>
    <w:p w:rsidR="001F75BD" w:rsidRPr="00C36678" w:rsidRDefault="001F75BD" w:rsidP="00AD614C">
      <w:pPr>
        <w:pStyle w:val="Body-Text-Smallspace"/>
      </w:pPr>
    </w:p>
    <w:p w:rsidR="001F75BD" w:rsidRPr="00C36678" w:rsidRDefault="00BB69F2" w:rsidP="00225D57">
      <w:pPr>
        <w:pStyle w:val="Body-Text"/>
        <w:ind w:firstLine="851"/>
      </w:pPr>
      <w:r w:rsidRPr="00C36678">
        <w:rPr>
          <w:noProof/>
          <w:lang w:eastAsia="zh-TW"/>
        </w:rPr>
        <w:drawing>
          <wp:inline distT="0" distB="0" distL="0" distR="0">
            <wp:extent cx="1285875" cy="376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376555"/>
                    </a:xfrm>
                    <a:prstGeom prst="rect">
                      <a:avLst/>
                    </a:prstGeom>
                    <a:noFill/>
                    <a:ln>
                      <a:noFill/>
                    </a:ln>
                  </pic:spPr>
                </pic:pic>
              </a:graphicData>
            </a:graphic>
          </wp:inline>
        </w:drawing>
      </w:r>
    </w:p>
    <w:p w:rsidR="001F75BD" w:rsidRPr="00C36678" w:rsidRDefault="001F75BD" w:rsidP="00B81905">
      <w:pPr>
        <w:pStyle w:val="Body-Text-Smallspace"/>
      </w:pPr>
    </w:p>
    <w:p w:rsidR="001F75BD" w:rsidRPr="00C36678" w:rsidRDefault="001F75BD" w:rsidP="00225D57">
      <w:pPr>
        <w:pStyle w:val="Body-Text-List-Number"/>
        <w:rPr>
          <w:rFonts w:cs="Arial"/>
          <w:lang w:val="en-AU"/>
        </w:rPr>
      </w:pPr>
      <w:r w:rsidRPr="00C36678">
        <w:rPr>
          <w:rFonts w:cs="Arial"/>
          <w:lang w:val="en-AU"/>
        </w:rPr>
        <w:t>Click on ‘Finances’ and select the appropriate year to view the school financial information.</w:t>
      </w:r>
    </w:p>
    <w:p w:rsidR="001F75BD" w:rsidRPr="00C36678" w:rsidRDefault="001F75BD" w:rsidP="00AD614C">
      <w:pPr>
        <w:pStyle w:val="Body-Text-Smallspace"/>
      </w:pPr>
    </w:p>
    <w:p w:rsidR="001F75BD" w:rsidRPr="00C36678" w:rsidRDefault="00BB69F2" w:rsidP="00225D57">
      <w:pPr>
        <w:pStyle w:val="Body-Text"/>
        <w:ind w:firstLine="851"/>
      </w:pPr>
      <w:r w:rsidRPr="00C36678">
        <w:rPr>
          <w:noProof/>
          <w:lang w:eastAsia="zh-TW"/>
        </w:rPr>
        <w:drawing>
          <wp:inline distT="0" distB="0" distL="0" distR="0">
            <wp:extent cx="4929505"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9505" cy="285750"/>
                    </a:xfrm>
                    <a:prstGeom prst="rect">
                      <a:avLst/>
                    </a:prstGeom>
                    <a:noFill/>
                    <a:ln>
                      <a:noFill/>
                    </a:ln>
                  </pic:spPr>
                </pic:pic>
              </a:graphicData>
            </a:graphic>
          </wp:inline>
        </w:drawing>
      </w:r>
    </w:p>
    <w:p w:rsidR="001F75BD" w:rsidRPr="00C36678" w:rsidRDefault="001F75BD" w:rsidP="00B81905">
      <w:pPr>
        <w:pStyle w:val="Body-Text-Smallspace"/>
      </w:pPr>
    </w:p>
    <w:p w:rsidR="001F75BD" w:rsidRPr="00C36678" w:rsidRDefault="001F75BD" w:rsidP="00754AA3">
      <w:pPr>
        <w:pStyle w:val="Body-Text-Note"/>
      </w:pPr>
      <w:r w:rsidRPr="00C36678">
        <w:t>Note:</w:t>
      </w:r>
    </w:p>
    <w:p w:rsidR="001F75BD" w:rsidRPr="00C36678" w:rsidRDefault="001F75BD" w:rsidP="00754AA3">
      <w:pPr>
        <w:pStyle w:val="Body-Text-Note"/>
      </w:pPr>
      <w:r w:rsidRPr="00C36678">
        <w:t>If you are unable to access the internet, please contact the school for a hard copy of the school’s financial information.</w:t>
      </w:r>
    </w:p>
    <w:p w:rsidR="001F75BD" w:rsidRPr="00C36678" w:rsidRDefault="001F75BD" w:rsidP="00026640">
      <w:pPr>
        <w:pStyle w:val="Body-Text"/>
        <w:rPr>
          <w:lang w:eastAsia="en-US"/>
        </w:rPr>
      </w:pPr>
    </w:p>
    <w:tbl>
      <w:tblPr>
        <w:tblW w:w="4897" w:type="pct"/>
        <w:tblInd w:w="108" w:type="dxa"/>
        <w:shd w:val="clear" w:color="auto" w:fill="2B5CAA"/>
        <w:tblLayout w:type="fixed"/>
        <w:tblLook w:val="0000" w:firstRow="0" w:lastRow="0" w:firstColumn="0" w:lastColumn="0" w:noHBand="0" w:noVBand="0"/>
      </w:tblPr>
      <w:tblGrid>
        <w:gridCol w:w="9439"/>
      </w:tblGrid>
      <w:tr w:rsidR="001F75BD" w:rsidRPr="00C36678" w:rsidTr="00AD614C">
        <w:tc>
          <w:tcPr>
            <w:tcW w:w="5000" w:type="pct"/>
            <w:shd w:val="clear" w:color="auto" w:fill="003D69"/>
          </w:tcPr>
          <w:p w:rsidR="001F75BD" w:rsidRPr="00C36678" w:rsidRDefault="001F75BD" w:rsidP="00907B51">
            <w:pPr>
              <w:pStyle w:val="Heading1-AR"/>
            </w:pPr>
            <w:r w:rsidRPr="00C36678">
              <w:br w:type="page"/>
            </w:r>
            <w:r w:rsidRPr="00C36678">
              <w:rPr>
                <w:rFonts w:eastAsia="SimSun"/>
                <w:color w:val="auto"/>
                <w:sz w:val="22"/>
                <w:szCs w:val="22"/>
              </w:rPr>
              <w:br w:type="page"/>
            </w:r>
            <w:r w:rsidRPr="00C36678">
              <w:t>Our staff profile</w:t>
            </w:r>
          </w:p>
        </w:tc>
      </w:tr>
      <w:tr w:rsidR="001F75BD" w:rsidRPr="00C36678" w:rsidTr="00AD614C">
        <w:tc>
          <w:tcPr>
            <w:tcW w:w="5000" w:type="pct"/>
            <w:shd w:val="clear" w:color="auto" w:fill="E1E4E7"/>
          </w:tcPr>
          <w:p w:rsidR="001F75BD" w:rsidRPr="00C36678" w:rsidRDefault="001F75BD" w:rsidP="0063618A">
            <w:pPr>
              <w:pStyle w:val="Heading12-AR"/>
            </w:pPr>
          </w:p>
        </w:tc>
      </w:tr>
    </w:tbl>
    <w:p w:rsidR="001F75BD" w:rsidRPr="00C36678" w:rsidRDefault="001F75BD" w:rsidP="00026640">
      <w:pPr>
        <w:pStyle w:val="Body-Text"/>
      </w:pPr>
    </w:p>
    <w:p w:rsidR="001F75BD" w:rsidRPr="00C36678" w:rsidRDefault="001F75BD" w:rsidP="00A954D3">
      <w:pPr>
        <w:pStyle w:val="Body-Text-Smallspace"/>
      </w:pPr>
    </w:p>
    <w:p w:rsidR="001F75BD" w:rsidRPr="00C36678" w:rsidRDefault="001F75BD" w:rsidP="00026640">
      <w:pPr>
        <w:pStyle w:val="Heading2-AR"/>
      </w:pPr>
      <w:r w:rsidRPr="00C36678">
        <w:t>Workforce composition</w:t>
      </w:r>
    </w:p>
    <w:p w:rsidR="001F75BD" w:rsidRPr="00C36678" w:rsidRDefault="001F75BD" w:rsidP="00A954D3">
      <w:pPr>
        <w:pStyle w:val="Body-Text-Smallspace"/>
      </w:pPr>
    </w:p>
    <w:p w:rsidR="001F75BD" w:rsidRPr="00C36678" w:rsidRDefault="001F75BD" w:rsidP="00537922">
      <w:pPr>
        <w:pStyle w:val="Heading3-AR"/>
      </w:pPr>
      <w:r w:rsidRPr="00C36678">
        <w:t>Staff composition, including Indigenous staff</w:t>
      </w:r>
    </w:p>
    <w:p w:rsidR="001F75BD" w:rsidRPr="00C36678" w:rsidRDefault="001F75BD" w:rsidP="00456FE9">
      <w:pPr>
        <w:pStyle w:val="Body-Text-Smallspace"/>
      </w:pPr>
    </w:p>
    <w:p w:rsidR="001F75BD" w:rsidRPr="00C36678" w:rsidRDefault="001F75BD" w:rsidP="00B81905">
      <w:pPr>
        <w:pStyle w:val="TableCaption-AR"/>
      </w:pPr>
      <w:r w:rsidRPr="00C36678">
        <w:t>Table 8: Workforce composition for this school</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11"/>
        <w:gridCol w:w="2411"/>
        <w:gridCol w:w="2411"/>
        <w:gridCol w:w="2412"/>
      </w:tblGrid>
      <w:tr w:rsidR="001F75BD" w:rsidRPr="00C36678" w:rsidTr="00AD614C">
        <w:trPr>
          <w:trHeight w:val="340"/>
          <w:tblHeader/>
        </w:trPr>
        <w:tc>
          <w:tcPr>
            <w:tcW w:w="2411" w:type="dxa"/>
            <w:shd w:val="clear" w:color="auto" w:fill="C1ECFF"/>
            <w:vAlign w:val="center"/>
          </w:tcPr>
          <w:p w:rsidR="001F75BD" w:rsidRPr="00C36678" w:rsidRDefault="001F75BD" w:rsidP="00162A9B">
            <w:pPr>
              <w:pStyle w:val="Body-Table-Heading"/>
              <w:keepNext/>
            </w:pPr>
            <w:r w:rsidRPr="00C36678">
              <w:t>Description</w:t>
            </w:r>
          </w:p>
        </w:tc>
        <w:tc>
          <w:tcPr>
            <w:tcW w:w="2411" w:type="dxa"/>
            <w:shd w:val="clear" w:color="auto" w:fill="C1ECFF"/>
            <w:vAlign w:val="center"/>
          </w:tcPr>
          <w:p w:rsidR="001F75BD" w:rsidRPr="00C36678" w:rsidRDefault="001F75BD" w:rsidP="00162A9B">
            <w:pPr>
              <w:pStyle w:val="Body-Table-HeadingCentred"/>
              <w:keepNext/>
            </w:pPr>
            <w:r w:rsidRPr="00C36678">
              <w:t>Teaching staff*</w:t>
            </w:r>
          </w:p>
        </w:tc>
        <w:tc>
          <w:tcPr>
            <w:tcW w:w="2411" w:type="dxa"/>
            <w:shd w:val="clear" w:color="auto" w:fill="C1ECFF"/>
            <w:vAlign w:val="center"/>
          </w:tcPr>
          <w:p w:rsidR="001F75BD" w:rsidRPr="00C36678" w:rsidRDefault="001F75BD" w:rsidP="00162A9B">
            <w:pPr>
              <w:pStyle w:val="Body-Table-HeadingCentred"/>
              <w:keepNext/>
            </w:pPr>
            <w:r w:rsidRPr="00C36678">
              <w:t>Non-teaching staff</w:t>
            </w:r>
          </w:p>
        </w:tc>
        <w:tc>
          <w:tcPr>
            <w:tcW w:w="2412" w:type="dxa"/>
            <w:shd w:val="clear" w:color="auto" w:fill="C1ECFF"/>
            <w:vAlign w:val="center"/>
          </w:tcPr>
          <w:p w:rsidR="001F75BD" w:rsidRPr="00C36678" w:rsidRDefault="001F75BD" w:rsidP="00162A9B">
            <w:pPr>
              <w:pStyle w:val="Body-Table-HeadingCentred"/>
              <w:keepNext/>
            </w:pPr>
            <w:r w:rsidRPr="00C36678">
              <w:t>Indigenous** staff</w:t>
            </w:r>
          </w:p>
        </w:tc>
      </w:tr>
      <w:tr w:rsidR="001F75BD" w:rsidRPr="00C36678" w:rsidTr="00AD614C">
        <w:trPr>
          <w:trHeight w:val="340"/>
        </w:trPr>
        <w:tc>
          <w:tcPr>
            <w:tcW w:w="2411" w:type="dxa"/>
            <w:shd w:val="clear" w:color="auto" w:fill="auto"/>
            <w:vAlign w:val="center"/>
          </w:tcPr>
          <w:p w:rsidR="001F75BD" w:rsidRPr="00C36678" w:rsidRDefault="001F75BD" w:rsidP="00162A9B">
            <w:pPr>
              <w:pStyle w:val="Body-Table-Text"/>
              <w:keepNext/>
              <w:rPr>
                <w:rFonts w:eastAsia="Meiryo"/>
              </w:rPr>
            </w:pPr>
            <w:r w:rsidRPr="00C36678">
              <w:rPr>
                <w:rFonts w:eastAsia="Meiryo"/>
              </w:rPr>
              <w:t>Headcounts</w:t>
            </w:r>
          </w:p>
        </w:tc>
        <w:tc>
          <w:tcPr>
            <w:tcW w:w="2411" w:type="dxa"/>
            <w:shd w:val="clear" w:color="auto" w:fill="auto"/>
            <w:vAlign w:val="center"/>
          </w:tcPr>
          <w:p w:rsidR="001F75BD" w:rsidRPr="00C36678" w:rsidRDefault="001F75BD" w:rsidP="00286407">
            <w:pPr>
              <w:pStyle w:val="Body-Table-TextCentred"/>
              <w:keepNext/>
            </w:pPr>
            <w:r w:rsidRPr="00B47D1A">
              <w:rPr>
                <w:noProof/>
              </w:rPr>
              <w:t>19</w:t>
            </w:r>
          </w:p>
        </w:tc>
        <w:tc>
          <w:tcPr>
            <w:tcW w:w="2411" w:type="dxa"/>
            <w:shd w:val="clear" w:color="auto" w:fill="auto"/>
            <w:vAlign w:val="center"/>
          </w:tcPr>
          <w:p w:rsidR="001F75BD" w:rsidRPr="00C36678" w:rsidRDefault="001F75BD" w:rsidP="00162A9B">
            <w:pPr>
              <w:pStyle w:val="Body-Table-TextCentred"/>
              <w:keepNext/>
            </w:pPr>
            <w:r w:rsidRPr="00B47D1A">
              <w:rPr>
                <w:noProof/>
              </w:rPr>
              <w:t>16</w:t>
            </w:r>
          </w:p>
        </w:tc>
        <w:tc>
          <w:tcPr>
            <w:tcW w:w="2412" w:type="dxa"/>
            <w:shd w:val="clear" w:color="auto" w:fill="auto"/>
            <w:vAlign w:val="center"/>
          </w:tcPr>
          <w:p w:rsidR="001F75BD" w:rsidRPr="00C36678" w:rsidRDefault="001F75BD" w:rsidP="00214F8D">
            <w:pPr>
              <w:pStyle w:val="Body-Table-TextCentred"/>
              <w:keepNext/>
            </w:pPr>
            <w:r w:rsidRPr="00B47D1A">
              <w:rPr>
                <w:noProof/>
              </w:rPr>
              <w:t>0</w:t>
            </w:r>
          </w:p>
        </w:tc>
      </w:tr>
      <w:tr w:rsidR="001F75BD" w:rsidRPr="00C36678" w:rsidTr="00AD614C">
        <w:trPr>
          <w:trHeight w:val="340"/>
        </w:trPr>
        <w:tc>
          <w:tcPr>
            <w:tcW w:w="2411" w:type="dxa"/>
            <w:shd w:val="clear" w:color="auto" w:fill="auto"/>
            <w:vAlign w:val="center"/>
          </w:tcPr>
          <w:p w:rsidR="001F75BD" w:rsidRPr="00C36678" w:rsidRDefault="001F75BD" w:rsidP="00162A9B">
            <w:pPr>
              <w:pStyle w:val="Body-Table-Text"/>
              <w:keepNext/>
              <w:rPr>
                <w:rFonts w:eastAsia="Meiryo"/>
              </w:rPr>
            </w:pPr>
            <w:r w:rsidRPr="00C36678">
              <w:rPr>
                <w:rFonts w:eastAsia="Meiryo"/>
              </w:rPr>
              <w:t>Full-time equivalents</w:t>
            </w:r>
          </w:p>
        </w:tc>
        <w:tc>
          <w:tcPr>
            <w:tcW w:w="2411" w:type="dxa"/>
            <w:shd w:val="clear" w:color="auto" w:fill="auto"/>
            <w:vAlign w:val="center"/>
          </w:tcPr>
          <w:p w:rsidR="001F75BD" w:rsidRPr="00C36678" w:rsidRDefault="001F75BD" w:rsidP="00162A9B">
            <w:pPr>
              <w:pStyle w:val="Body-Table-TextCentred"/>
              <w:keepNext/>
            </w:pPr>
            <w:r w:rsidRPr="00B47D1A">
              <w:rPr>
                <w:noProof/>
              </w:rPr>
              <w:t>14</w:t>
            </w:r>
          </w:p>
        </w:tc>
        <w:tc>
          <w:tcPr>
            <w:tcW w:w="2411" w:type="dxa"/>
            <w:shd w:val="clear" w:color="auto" w:fill="auto"/>
            <w:vAlign w:val="center"/>
          </w:tcPr>
          <w:p w:rsidR="001F75BD" w:rsidRPr="00C36678" w:rsidRDefault="001F75BD" w:rsidP="00162A9B">
            <w:pPr>
              <w:pStyle w:val="Body-Table-TextCentred"/>
              <w:keepNext/>
            </w:pPr>
            <w:r w:rsidRPr="00B47D1A">
              <w:rPr>
                <w:noProof/>
              </w:rPr>
              <w:t>9</w:t>
            </w:r>
          </w:p>
        </w:tc>
        <w:tc>
          <w:tcPr>
            <w:tcW w:w="2412" w:type="dxa"/>
            <w:shd w:val="clear" w:color="auto" w:fill="auto"/>
            <w:vAlign w:val="center"/>
          </w:tcPr>
          <w:p w:rsidR="001F75BD" w:rsidRPr="00C36678" w:rsidRDefault="001F75BD" w:rsidP="00214F8D">
            <w:pPr>
              <w:pStyle w:val="Body-Table-TextCentred"/>
              <w:keepNext/>
            </w:pPr>
            <w:r w:rsidRPr="00B47D1A">
              <w:rPr>
                <w:noProof/>
              </w:rPr>
              <w:t>0</w:t>
            </w:r>
          </w:p>
        </w:tc>
      </w:tr>
      <w:tr w:rsidR="001F75BD" w:rsidRPr="00C36678" w:rsidTr="00AD614C">
        <w:tblPrEx>
          <w:tblCellMar>
            <w:top w:w="28" w:type="dxa"/>
          </w:tblCellMar>
          <w:tblLook w:val="01E0" w:firstRow="1" w:lastRow="1" w:firstColumn="1" w:lastColumn="1" w:noHBand="0" w:noVBand="0"/>
        </w:tblPrEx>
        <w:trPr>
          <w:trHeight w:val="300"/>
        </w:trPr>
        <w:tc>
          <w:tcPr>
            <w:tcW w:w="9645" w:type="dxa"/>
            <w:gridSpan w:val="4"/>
            <w:tcBorders>
              <w:left w:val="nil"/>
              <w:bottom w:val="nil"/>
              <w:right w:val="nil"/>
            </w:tcBorders>
            <w:shd w:val="clear" w:color="auto" w:fill="auto"/>
            <w:vAlign w:val="center"/>
          </w:tcPr>
          <w:p w:rsidR="001F75BD" w:rsidRPr="00C36678" w:rsidRDefault="001F75BD" w:rsidP="00162A9B">
            <w:pPr>
              <w:pStyle w:val="Body-Text-Smallspace"/>
              <w:rPr>
                <w:rFonts w:eastAsia="Meiryo"/>
              </w:rPr>
            </w:pPr>
          </w:p>
          <w:p w:rsidR="001F75BD" w:rsidRPr="00C36678" w:rsidRDefault="001F75BD" w:rsidP="00162A9B">
            <w:pPr>
              <w:pStyle w:val="Body-Table-Note"/>
              <w:keepNext/>
            </w:pPr>
            <w:r w:rsidRPr="00C36678">
              <w:t>*Teaching staff includes School Leaders.</w:t>
            </w:r>
          </w:p>
          <w:p w:rsidR="001F75BD" w:rsidRPr="00C36678" w:rsidRDefault="001F75BD" w:rsidP="00162A9B">
            <w:pPr>
              <w:pStyle w:val="Body-Table-Note"/>
              <w:keepNext/>
              <w:rPr>
                <w:rFonts w:eastAsia="Meiryo"/>
                <w:u w:color="FF0000"/>
              </w:rPr>
            </w:pPr>
            <w:r w:rsidRPr="00C36678">
              <w:rPr>
                <w:rFonts w:eastAsia="Meiryo"/>
                <w:u w:color="FF0000"/>
              </w:rPr>
              <w:t>**</w:t>
            </w:r>
            <w:r w:rsidRPr="00C36678">
              <w:rPr>
                <w:rFonts w:eastAsia="Meiryo"/>
                <w:szCs w:val="17"/>
                <w:u w:color="FF0000"/>
              </w:rPr>
              <w:t xml:space="preserve"> </w:t>
            </w:r>
            <w:r w:rsidRPr="00C36678">
              <w:rPr>
                <w:i/>
                <w:u w:color="FF0000"/>
              </w:rPr>
              <w:t>Indigenous</w:t>
            </w:r>
            <w:r w:rsidRPr="00C36678">
              <w:rPr>
                <w:u w:color="FF0000"/>
              </w:rPr>
              <w:t xml:space="preserve"> refers to Aboriginal and Torres Strait Islander people of Australia.</w:t>
            </w:r>
          </w:p>
        </w:tc>
      </w:tr>
    </w:tbl>
    <w:p w:rsidR="001F75BD" w:rsidRPr="00C36678" w:rsidRDefault="001F75BD" w:rsidP="00A954D3">
      <w:pPr>
        <w:pStyle w:val="Body-Text-Smallspace"/>
      </w:pPr>
    </w:p>
    <w:p w:rsidR="001F75BD" w:rsidRPr="00C36678" w:rsidRDefault="001F75BD" w:rsidP="00BB159F">
      <w:pPr>
        <w:pStyle w:val="Heading3-AR"/>
        <w:rPr>
          <w:lang w:eastAsia="en-US"/>
        </w:rPr>
      </w:pPr>
      <w:r w:rsidRPr="00C36678">
        <w:rPr>
          <w:lang w:eastAsia="en-US"/>
        </w:rPr>
        <w:t>Qualification of all teachers</w:t>
      </w:r>
    </w:p>
    <w:p w:rsidR="001F75BD" w:rsidRPr="00C36678" w:rsidRDefault="001F75BD" w:rsidP="00456FE9">
      <w:pPr>
        <w:pStyle w:val="Body-Text-Smallspace"/>
      </w:pPr>
    </w:p>
    <w:p w:rsidR="001F75BD" w:rsidRPr="00C36678" w:rsidRDefault="001F75BD" w:rsidP="00EE2F4E">
      <w:pPr>
        <w:pStyle w:val="TableCaption-AR"/>
      </w:pPr>
      <w:r w:rsidRPr="00C36678">
        <w:t>Table 9: Teacher qualifications for classroom teachers and school leaders at this school</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35"/>
        <w:gridCol w:w="2552"/>
        <w:gridCol w:w="4272"/>
      </w:tblGrid>
      <w:tr w:rsidR="001F75BD" w:rsidRPr="00C36678" w:rsidTr="00AD614C">
        <w:trPr>
          <w:trHeight w:val="340"/>
          <w:tblHeader/>
        </w:trPr>
        <w:tc>
          <w:tcPr>
            <w:tcW w:w="2835" w:type="dxa"/>
            <w:shd w:val="clear" w:color="auto" w:fill="C1ECFF"/>
            <w:vAlign w:val="center"/>
          </w:tcPr>
          <w:p w:rsidR="001F75BD" w:rsidRPr="00C36678" w:rsidRDefault="001F75BD" w:rsidP="00162A9B">
            <w:pPr>
              <w:pStyle w:val="Body-Table-Heading"/>
              <w:keepNext/>
            </w:pPr>
            <w:r w:rsidRPr="00C36678">
              <w:t>Highest level of qualification</w:t>
            </w:r>
          </w:p>
        </w:tc>
        <w:tc>
          <w:tcPr>
            <w:tcW w:w="2552" w:type="dxa"/>
            <w:shd w:val="clear" w:color="auto" w:fill="C1ECFF"/>
            <w:vAlign w:val="center"/>
          </w:tcPr>
          <w:p w:rsidR="001F75BD" w:rsidRPr="00C36678" w:rsidRDefault="001F75BD" w:rsidP="00162A9B">
            <w:pPr>
              <w:pStyle w:val="Body-Table-HeadingCentred"/>
              <w:keepNext/>
            </w:pPr>
            <w:r w:rsidRPr="00C36678">
              <w:t>Number of qualifications</w:t>
            </w:r>
          </w:p>
        </w:tc>
        <w:tc>
          <w:tcPr>
            <w:tcW w:w="4272" w:type="dxa"/>
            <w:vMerge w:val="restart"/>
            <w:tcBorders>
              <w:top w:val="nil"/>
              <w:bottom w:val="nil"/>
              <w:right w:val="nil"/>
            </w:tcBorders>
            <w:shd w:val="clear" w:color="auto" w:fill="auto"/>
          </w:tcPr>
          <w:p w:rsidR="001F75BD" w:rsidRPr="00C36678" w:rsidRDefault="001F75BD" w:rsidP="00162A9B">
            <w:pPr>
              <w:pStyle w:val="Body-Text-Smallspace"/>
            </w:pPr>
          </w:p>
          <w:p w:rsidR="001F75BD" w:rsidRPr="00C36678" w:rsidRDefault="001F75BD" w:rsidP="00162A9B">
            <w:pPr>
              <w:pStyle w:val="Body-Table-Note"/>
              <w:keepNext/>
            </w:pPr>
            <w:r w:rsidRPr="00C36678">
              <w:t>*Graduate Diploma etc. includes Graduate Diploma, Bachelor Honours Degree, and Graduate Certificate.</w:t>
            </w:r>
          </w:p>
        </w:tc>
      </w:tr>
      <w:tr w:rsidR="001F75BD" w:rsidRPr="00C36678" w:rsidTr="00AD614C">
        <w:trPr>
          <w:trHeight w:val="340"/>
        </w:trPr>
        <w:tc>
          <w:tcPr>
            <w:tcW w:w="2835" w:type="dxa"/>
            <w:shd w:val="clear" w:color="auto" w:fill="auto"/>
            <w:vAlign w:val="center"/>
          </w:tcPr>
          <w:p w:rsidR="001F75BD" w:rsidRPr="00C36678" w:rsidRDefault="001F75BD" w:rsidP="00162A9B">
            <w:pPr>
              <w:pStyle w:val="Body-Table-Text"/>
              <w:keepNext/>
              <w:rPr>
                <w:rFonts w:eastAsia="Meiryo"/>
              </w:rPr>
            </w:pPr>
            <w:r w:rsidRPr="00C36678">
              <w:rPr>
                <w:rFonts w:eastAsia="Meiryo"/>
              </w:rPr>
              <w:t>Doctorate</w:t>
            </w:r>
          </w:p>
        </w:tc>
        <w:tc>
          <w:tcPr>
            <w:tcW w:w="2552" w:type="dxa"/>
            <w:shd w:val="clear" w:color="auto" w:fill="auto"/>
            <w:vAlign w:val="center"/>
          </w:tcPr>
          <w:p w:rsidR="001F75BD" w:rsidRPr="00C36678" w:rsidRDefault="003152B6" w:rsidP="00162A9B">
            <w:pPr>
              <w:pStyle w:val="Body-Table-TextCentred"/>
              <w:keepNext/>
            </w:pPr>
            <w:r>
              <w:t>0</w:t>
            </w:r>
          </w:p>
        </w:tc>
        <w:tc>
          <w:tcPr>
            <w:tcW w:w="4272" w:type="dxa"/>
            <w:vMerge/>
            <w:tcBorders>
              <w:bottom w:val="nil"/>
              <w:right w:val="nil"/>
            </w:tcBorders>
            <w:shd w:val="clear" w:color="auto" w:fill="auto"/>
          </w:tcPr>
          <w:p w:rsidR="001F75BD" w:rsidRPr="00C36678" w:rsidRDefault="001F75BD" w:rsidP="00162A9B">
            <w:pPr>
              <w:pStyle w:val="Body-Table-Text"/>
              <w:keepNext/>
              <w:rPr>
                <w:rFonts w:eastAsia="Meiryo"/>
              </w:rPr>
            </w:pPr>
          </w:p>
        </w:tc>
      </w:tr>
      <w:tr w:rsidR="001F75BD" w:rsidRPr="00C36678" w:rsidTr="00AD614C">
        <w:trPr>
          <w:trHeight w:val="340"/>
        </w:trPr>
        <w:tc>
          <w:tcPr>
            <w:tcW w:w="2835" w:type="dxa"/>
            <w:shd w:val="clear" w:color="auto" w:fill="auto"/>
            <w:vAlign w:val="center"/>
          </w:tcPr>
          <w:p w:rsidR="001F75BD" w:rsidRPr="00C36678" w:rsidRDefault="001F75BD" w:rsidP="00162A9B">
            <w:pPr>
              <w:pStyle w:val="Body-Table-Text"/>
              <w:keepNext/>
              <w:rPr>
                <w:rFonts w:eastAsia="Meiryo"/>
              </w:rPr>
            </w:pPr>
            <w:r w:rsidRPr="00C36678">
              <w:rPr>
                <w:rFonts w:eastAsia="Meiryo"/>
              </w:rPr>
              <w:t>Masters</w:t>
            </w:r>
          </w:p>
        </w:tc>
        <w:tc>
          <w:tcPr>
            <w:tcW w:w="2552" w:type="dxa"/>
            <w:shd w:val="clear" w:color="auto" w:fill="auto"/>
            <w:vAlign w:val="center"/>
          </w:tcPr>
          <w:p w:rsidR="001F75BD" w:rsidRPr="00C36678" w:rsidRDefault="003152B6" w:rsidP="00162A9B">
            <w:pPr>
              <w:pStyle w:val="Body-Table-TextCentred"/>
              <w:keepNext/>
            </w:pPr>
            <w:r>
              <w:t>0</w:t>
            </w:r>
          </w:p>
        </w:tc>
        <w:tc>
          <w:tcPr>
            <w:tcW w:w="4272" w:type="dxa"/>
            <w:vMerge/>
            <w:tcBorders>
              <w:bottom w:val="nil"/>
              <w:right w:val="nil"/>
            </w:tcBorders>
            <w:shd w:val="clear" w:color="auto" w:fill="auto"/>
          </w:tcPr>
          <w:p w:rsidR="001F75BD" w:rsidRPr="00C36678" w:rsidRDefault="001F75BD" w:rsidP="00162A9B">
            <w:pPr>
              <w:pStyle w:val="Body-Table-Text"/>
              <w:keepNext/>
              <w:rPr>
                <w:rFonts w:eastAsia="Meiryo"/>
              </w:rPr>
            </w:pPr>
          </w:p>
        </w:tc>
      </w:tr>
      <w:tr w:rsidR="001F75BD" w:rsidRPr="00C36678" w:rsidTr="00AD614C">
        <w:trPr>
          <w:trHeight w:val="340"/>
        </w:trPr>
        <w:tc>
          <w:tcPr>
            <w:tcW w:w="2835" w:type="dxa"/>
            <w:shd w:val="clear" w:color="auto" w:fill="auto"/>
            <w:vAlign w:val="center"/>
          </w:tcPr>
          <w:p w:rsidR="001F75BD" w:rsidRPr="00C36678" w:rsidRDefault="001F75BD" w:rsidP="00162A9B">
            <w:pPr>
              <w:pStyle w:val="Body-Table-Text"/>
              <w:keepNext/>
              <w:rPr>
                <w:rFonts w:eastAsia="Meiryo"/>
              </w:rPr>
            </w:pPr>
            <w:r w:rsidRPr="00C36678">
              <w:rPr>
                <w:rFonts w:eastAsia="Meiryo"/>
              </w:rPr>
              <w:t>Graduate Diploma etc.*</w:t>
            </w:r>
          </w:p>
        </w:tc>
        <w:tc>
          <w:tcPr>
            <w:tcW w:w="2552" w:type="dxa"/>
            <w:shd w:val="clear" w:color="auto" w:fill="auto"/>
            <w:vAlign w:val="center"/>
          </w:tcPr>
          <w:p w:rsidR="001F75BD" w:rsidRPr="00C36678" w:rsidRDefault="003152B6" w:rsidP="00162A9B">
            <w:pPr>
              <w:pStyle w:val="Body-Table-TextCentred"/>
              <w:keepNext/>
            </w:pPr>
            <w:r>
              <w:t>0</w:t>
            </w:r>
          </w:p>
        </w:tc>
        <w:tc>
          <w:tcPr>
            <w:tcW w:w="4272" w:type="dxa"/>
            <w:vMerge/>
            <w:tcBorders>
              <w:bottom w:val="nil"/>
              <w:right w:val="nil"/>
            </w:tcBorders>
            <w:shd w:val="clear" w:color="auto" w:fill="auto"/>
          </w:tcPr>
          <w:p w:rsidR="001F75BD" w:rsidRPr="00C36678" w:rsidRDefault="001F75BD" w:rsidP="00162A9B">
            <w:pPr>
              <w:pStyle w:val="Body-Table-Text"/>
              <w:keepNext/>
              <w:rPr>
                <w:rFonts w:eastAsia="Meiryo"/>
              </w:rPr>
            </w:pPr>
          </w:p>
        </w:tc>
      </w:tr>
      <w:tr w:rsidR="001F75BD" w:rsidRPr="00C36678" w:rsidTr="00AD614C">
        <w:trPr>
          <w:trHeight w:val="340"/>
        </w:trPr>
        <w:tc>
          <w:tcPr>
            <w:tcW w:w="2835" w:type="dxa"/>
            <w:shd w:val="clear" w:color="auto" w:fill="auto"/>
            <w:vAlign w:val="center"/>
          </w:tcPr>
          <w:p w:rsidR="001F75BD" w:rsidRPr="00C36678" w:rsidRDefault="001F75BD" w:rsidP="00162A9B">
            <w:pPr>
              <w:pStyle w:val="Body-Table-Text"/>
              <w:keepNext/>
              <w:rPr>
                <w:rFonts w:eastAsia="Meiryo"/>
              </w:rPr>
            </w:pPr>
            <w:r w:rsidRPr="00C36678">
              <w:rPr>
                <w:rFonts w:eastAsia="Meiryo"/>
              </w:rPr>
              <w:t>Bachelor degree</w:t>
            </w:r>
          </w:p>
        </w:tc>
        <w:tc>
          <w:tcPr>
            <w:tcW w:w="2552" w:type="dxa"/>
            <w:shd w:val="clear" w:color="auto" w:fill="auto"/>
            <w:vAlign w:val="center"/>
          </w:tcPr>
          <w:p w:rsidR="001F75BD" w:rsidRPr="00C36678" w:rsidRDefault="003152B6" w:rsidP="00162A9B">
            <w:pPr>
              <w:pStyle w:val="Body-Table-TextCentred"/>
              <w:keepNext/>
            </w:pPr>
            <w:r>
              <w:t>19</w:t>
            </w:r>
          </w:p>
        </w:tc>
        <w:tc>
          <w:tcPr>
            <w:tcW w:w="4272" w:type="dxa"/>
            <w:vMerge/>
            <w:tcBorders>
              <w:bottom w:val="nil"/>
              <w:right w:val="nil"/>
            </w:tcBorders>
            <w:shd w:val="clear" w:color="auto" w:fill="auto"/>
          </w:tcPr>
          <w:p w:rsidR="001F75BD" w:rsidRPr="00C36678" w:rsidRDefault="001F75BD" w:rsidP="00162A9B">
            <w:pPr>
              <w:pStyle w:val="Body-Table-Text"/>
              <w:keepNext/>
              <w:rPr>
                <w:rFonts w:eastAsia="Meiryo"/>
              </w:rPr>
            </w:pPr>
          </w:p>
        </w:tc>
      </w:tr>
      <w:tr w:rsidR="001F75BD" w:rsidRPr="00C36678" w:rsidTr="00AD614C">
        <w:trPr>
          <w:trHeight w:val="340"/>
        </w:trPr>
        <w:tc>
          <w:tcPr>
            <w:tcW w:w="2835" w:type="dxa"/>
            <w:shd w:val="clear" w:color="auto" w:fill="auto"/>
            <w:vAlign w:val="center"/>
          </w:tcPr>
          <w:p w:rsidR="001F75BD" w:rsidRPr="00C36678" w:rsidRDefault="001F75BD" w:rsidP="00162A9B">
            <w:pPr>
              <w:pStyle w:val="Body-Table-Text"/>
              <w:keepNext/>
              <w:rPr>
                <w:rFonts w:eastAsia="Meiryo"/>
              </w:rPr>
            </w:pPr>
            <w:r w:rsidRPr="00C36678">
              <w:rPr>
                <w:rFonts w:eastAsia="Meiryo"/>
              </w:rPr>
              <w:t>Diploma</w:t>
            </w:r>
          </w:p>
        </w:tc>
        <w:tc>
          <w:tcPr>
            <w:tcW w:w="2552" w:type="dxa"/>
            <w:shd w:val="clear" w:color="auto" w:fill="auto"/>
            <w:vAlign w:val="center"/>
          </w:tcPr>
          <w:p w:rsidR="001F75BD" w:rsidRPr="00C36678" w:rsidRDefault="003152B6" w:rsidP="00162A9B">
            <w:pPr>
              <w:pStyle w:val="Body-Table-TextCentred"/>
              <w:keepNext/>
            </w:pPr>
            <w:r>
              <w:t>0</w:t>
            </w:r>
          </w:p>
        </w:tc>
        <w:tc>
          <w:tcPr>
            <w:tcW w:w="4272" w:type="dxa"/>
            <w:vMerge/>
            <w:tcBorders>
              <w:bottom w:val="nil"/>
              <w:right w:val="nil"/>
            </w:tcBorders>
            <w:shd w:val="clear" w:color="auto" w:fill="auto"/>
          </w:tcPr>
          <w:p w:rsidR="001F75BD" w:rsidRPr="00C36678" w:rsidRDefault="001F75BD" w:rsidP="00162A9B">
            <w:pPr>
              <w:pStyle w:val="Body-Table-Text"/>
              <w:keepNext/>
              <w:rPr>
                <w:rFonts w:eastAsia="Meiryo"/>
              </w:rPr>
            </w:pPr>
          </w:p>
        </w:tc>
      </w:tr>
      <w:tr w:rsidR="001F75BD" w:rsidRPr="00C36678" w:rsidTr="00AD614C">
        <w:trPr>
          <w:trHeight w:val="340"/>
        </w:trPr>
        <w:tc>
          <w:tcPr>
            <w:tcW w:w="2835" w:type="dxa"/>
            <w:tcBorders>
              <w:bottom w:val="single" w:sz="4" w:space="0" w:color="808080"/>
            </w:tcBorders>
            <w:shd w:val="clear" w:color="auto" w:fill="auto"/>
            <w:vAlign w:val="center"/>
          </w:tcPr>
          <w:p w:rsidR="001F75BD" w:rsidRPr="00C36678" w:rsidRDefault="001F75BD" w:rsidP="00162A9B">
            <w:pPr>
              <w:pStyle w:val="Body-Table-Text"/>
              <w:keepNext/>
              <w:rPr>
                <w:rFonts w:eastAsia="Meiryo"/>
              </w:rPr>
            </w:pPr>
            <w:r w:rsidRPr="00C36678">
              <w:rPr>
                <w:rFonts w:eastAsia="Meiryo"/>
              </w:rPr>
              <w:t>Certificate</w:t>
            </w:r>
          </w:p>
        </w:tc>
        <w:tc>
          <w:tcPr>
            <w:tcW w:w="2552" w:type="dxa"/>
            <w:tcBorders>
              <w:bottom w:val="single" w:sz="4" w:space="0" w:color="808080"/>
            </w:tcBorders>
            <w:shd w:val="clear" w:color="auto" w:fill="auto"/>
            <w:vAlign w:val="center"/>
          </w:tcPr>
          <w:p w:rsidR="001F75BD" w:rsidRPr="00C36678" w:rsidRDefault="003152B6" w:rsidP="00162A9B">
            <w:pPr>
              <w:pStyle w:val="Body-Table-TextCentred"/>
              <w:keepNext/>
            </w:pPr>
            <w:r>
              <w:t>0</w:t>
            </w:r>
          </w:p>
        </w:tc>
        <w:tc>
          <w:tcPr>
            <w:tcW w:w="4272" w:type="dxa"/>
            <w:vMerge/>
            <w:tcBorders>
              <w:bottom w:val="nil"/>
              <w:right w:val="nil"/>
            </w:tcBorders>
            <w:shd w:val="clear" w:color="auto" w:fill="auto"/>
          </w:tcPr>
          <w:p w:rsidR="001F75BD" w:rsidRPr="00C36678" w:rsidRDefault="001F75BD" w:rsidP="00162A9B">
            <w:pPr>
              <w:pStyle w:val="Body-Table-Text"/>
              <w:keepNext/>
              <w:rPr>
                <w:rFonts w:eastAsia="Meiryo"/>
              </w:rPr>
            </w:pPr>
          </w:p>
        </w:tc>
      </w:tr>
    </w:tbl>
    <w:p w:rsidR="001F75BD" w:rsidRPr="00C36678" w:rsidRDefault="001F75BD" w:rsidP="00A954D3">
      <w:pPr>
        <w:pStyle w:val="Body-Text"/>
      </w:pPr>
    </w:p>
    <w:p w:rsidR="001F75BD" w:rsidRPr="00C36678" w:rsidRDefault="001F75BD" w:rsidP="00A954D3">
      <w:pPr>
        <w:pStyle w:val="Body-Text-Smallspace"/>
      </w:pPr>
    </w:p>
    <w:p w:rsidR="001F75BD" w:rsidRPr="00C36678" w:rsidRDefault="001F75BD" w:rsidP="00582ECE">
      <w:pPr>
        <w:pStyle w:val="Heading2-AR"/>
      </w:pPr>
      <w:r w:rsidRPr="00C36678">
        <w:t>Professional development</w:t>
      </w:r>
    </w:p>
    <w:p w:rsidR="001F75BD" w:rsidRPr="00C36678" w:rsidRDefault="001F75BD" w:rsidP="00A954D3">
      <w:pPr>
        <w:pStyle w:val="Body-Text-Smallspace"/>
      </w:pPr>
    </w:p>
    <w:p w:rsidR="001F75BD" w:rsidRPr="00C36678" w:rsidRDefault="001F75BD" w:rsidP="00582ECE">
      <w:pPr>
        <w:pStyle w:val="Heading3-AR"/>
        <w:rPr>
          <w:lang w:eastAsia="en-US"/>
        </w:rPr>
      </w:pPr>
      <w:r w:rsidRPr="00C36678">
        <w:rPr>
          <w:lang w:eastAsia="en-US"/>
        </w:rPr>
        <w:t>Expenditure on and teacher participation in professional development</w:t>
      </w:r>
    </w:p>
    <w:p w:rsidR="001F75BD" w:rsidRPr="00C36678" w:rsidRDefault="001F75BD" w:rsidP="00CA4127">
      <w:pPr>
        <w:pStyle w:val="Body-Text"/>
        <w:rPr>
          <w:lang w:eastAsia="en-US"/>
        </w:rPr>
      </w:pPr>
      <w:r w:rsidRPr="003152B6">
        <w:rPr>
          <w:highlight w:val="yellow"/>
          <w:lang w:eastAsia="en-US"/>
        </w:rPr>
        <w:t>The total funds expended on teacher professional development in 2018 were $</w:t>
      </w:r>
    </w:p>
    <w:p w:rsidR="001F75BD" w:rsidRPr="003152B6" w:rsidRDefault="001F75BD" w:rsidP="00CA4127">
      <w:pPr>
        <w:pStyle w:val="Body-Text"/>
        <w:rPr>
          <w:szCs w:val="19"/>
          <w:lang w:eastAsia="en-US"/>
        </w:rPr>
      </w:pPr>
      <w:r w:rsidRPr="003152B6">
        <w:rPr>
          <w:szCs w:val="19"/>
          <w:lang w:eastAsia="en-US"/>
        </w:rPr>
        <w:t>The major professional development initiatives are as follows:</w:t>
      </w:r>
    </w:p>
    <w:p w:rsidR="003152B6" w:rsidRDefault="003152B6" w:rsidP="003152B6">
      <w:pPr>
        <w:autoSpaceDE w:val="0"/>
        <w:autoSpaceDN w:val="0"/>
        <w:adjustRightInd w:val="0"/>
        <w:spacing w:after="0"/>
        <w:rPr>
          <w:rFonts w:eastAsia="SimSun"/>
          <w:bCs w:val="0"/>
          <w:szCs w:val="19"/>
          <w:lang w:eastAsia="zh-TW"/>
        </w:rPr>
      </w:pPr>
      <w:r w:rsidRPr="003152B6">
        <w:rPr>
          <w:rFonts w:eastAsia="SimSun"/>
          <w:bCs w:val="0"/>
          <w:szCs w:val="19"/>
          <w:lang w:eastAsia="zh-TW"/>
        </w:rPr>
        <w:t>SWD - maintaining up to date knowledge ICP, ILP, EAP and document writing</w:t>
      </w:r>
    </w:p>
    <w:p w:rsidR="003152B6" w:rsidRPr="003152B6" w:rsidRDefault="003152B6" w:rsidP="003152B6">
      <w:pPr>
        <w:autoSpaceDE w:val="0"/>
        <w:autoSpaceDN w:val="0"/>
        <w:adjustRightInd w:val="0"/>
        <w:spacing w:after="0"/>
        <w:rPr>
          <w:rFonts w:eastAsia="SimSun"/>
          <w:bCs w:val="0"/>
          <w:szCs w:val="19"/>
          <w:lang w:eastAsia="zh-TW"/>
        </w:rPr>
      </w:pPr>
      <w:r w:rsidRPr="003152B6">
        <w:rPr>
          <w:rFonts w:eastAsia="SimSun"/>
          <w:bCs w:val="0"/>
          <w:szCs w:val="19"/>
          <w:lang w:eastAsia="zh-TW"/>
        </w:rPr>
        <w:t>On-line courses/mandatory</w:t>
      </w:r>
      <w:r>
        <w:rPr>
          <w:rFonts w:eastAsia="SimSun"/>
          <w:bCs w:val="0"/>
          <w:szCs w:val="19"/>
          <w:lang w:eastAsia="zh-TW"/>
        </w:rPr>
        <w:t xml:space="preserve"> training </w:t>
      </w:r>
    </w:p>
    <w:p w:rsidR="003152B6" w:rsidRPr="003152B6" w:rsidRDefault="003152B6" w:rsidP="003152B6">
      <w:pPr>
        <w:autoSpaceDE w:val="0"/>
        <w:autoSpaceDN w:val="0"/>
        <w:adjustRightInd w:val="0"/>
        <w:spacing w:after="0"/>
        <w:rPr>
          <w:rFonts w:eastAsia="SimSun"/>
          <w:bCs w:val="0"/>
          <w:szCs w:val="19"/>
          <w:lang w:eastAsia="zh-TW"/>
        </w:rPr>
      </w:pPr>
      <w:r w:rsidRPr="003152B6">
        <w:rPr>
          <w:rFonts w:eastAsia="SimSun"/>
          <w:bCs w:val="0"/>
          <w:szCs w:val="19"/>
          <w:lang w:eastAsia="zh-TW"/>
        </w:rPr>
        <w:t>Cluster Moderation</w:t>
      </w:r>
      <w:r>
        <w:rPr>
          <w:rFonts w:eastAsia="SimSun"/>
          <w:bCs w:val="0"/>
          <w:szCs w:val="19"/>
          <w:lang w:eastAsia="zh-TW"/>
        </w:rPr>
        <w:t xml:space="preserve"> – Writing </w:t>
      </w:r>
    </w:p>
    <w:p w:rsidR="001F75BD" w:rsidRDefault="003152B6" w:rsidP="003152B6">
      <w:pPr>
        <w:pStyle w:val="Body-Text-List-Bullet"/>
        <w:numPr>
          <w:ilvl w:val="0"/>
          <w:numId w:val="0"/>
        </w:numPr>
        <w:rPr>
          <w:bCs/>
          <w:szCs w:val="19"/>
          <w:lang w:eastAsia="zh-TW"/>
        </w:rPr>
      </w:pPr>
      <w:r>
        <w:rPr>
          <w:bCs/>
          <w:szCs w:val="19"/>
          <w:lang w:eastAsia="zh-TW"/>
        </w:rPr>
        <w:t xml:space="preserve">Curriculum </w:t>
      </w:r>
      <w:r w:rsidRPr="003152B6">
        <w:rPr>
          <w:bCs/>
          <w:szCs w:val="19"/>
          <w:lang w:eastAsia="zh-TW"/>
        </w:rPr>
        <w:t>Year level GTMJ SER initiative</w:t>
      </w:r>
    </w:p>
    <w:p w:rsidR="003152B6" w:rsidRPr="003152B6" w:rsidRDefault="003152B6" w:rsidP="003152B6">
      <w:pPr>
        <w:pStyle w:val="Body-Text-List-Bullet"/>
        <w:numPr>
          <w:ilvl w:val="0"/>
          <w:numId w:val="0"/>
        </w:numPr>
        <w:rPr>
          <w:rFonts w:cs="Arial"/>
          <w:szCs w:val="19"/>
        </w:rPr>
      </w:pPr>
      <w:r>
        <w:rPr>
          <w:bCs/>
          <w:szCs w:val="19"/>
          <w:lang w:eastAsia="zh-TW"/>
        </w:rPr>
        <w:t xml:space="preserve">Reading Pedagogical Practices </w:t>
      </w:r>
    </w:p>
    <w:p w:rsidR="001F75BD" w:rsidRPr="00C36678" w:rsidRDefault="001F75BD" w:rsidP="00CA4127">
      <w:pPr>
        <w:pStyle w:val="Body-Text"/>
        <w:rPr>
          <w:lang w:eastAsia="en-US"/>
        </w:rPr>
      </w:pPr>
      <w:r w:rsidRPr="00C36678">
        <w:rPr>
          <w:lang w:eastAsia="en-US"/>
        </w:rPr>
        <w:t xml:space="preserve">The proportion of the teaching staff involved in professional development activities during 2018 </w:t>
      </w:r>
      <w:r w:rsidRPr="003152B6">
        <w:rPr>
          <w:lang w:eastAsia="en-US"/>
        </w:rPr>
        <w:t xml:space="preserve">was </w:t>
      </w:r>
      <w:r w:rsidR="003152B6" w:rsidRPr="003152B6">
        <w:rPr>
          <w:lang w:eastAsia="en-US"/>
        </w:rPr>
        <w:t>100%</w:t>
      </w:r>
    </w:p>
    <w:p w:rsidR="001F75BD" w:rsidRPr="00C36678" w:rsidRDefault="001F75BD" w:rsidP="00CA4127">
      <w:pPr>
        <w:pStyle w:val="Body-Text"/>
        <w:rPr>
          <w:lang w:eastAsia="en-US"/>
        </w:rPr>
      </w:pPr>
    </w:p>
    <w:p w:rsidR="001F75BD" w:rsidRPr="00C36678" w:rsidRDefault="001F75BD" w:rsidP="00A954D3">
      <w:pPr>
        <w:pStyle w:val="Body-Text-Smallspace"/>
      </w:pPr>
    </w:p>
    <w:p w:rsidR="001F75BD" w:rsidRPr="00C36678" w:rsidRDefault="001F75BD" w:rsidP="001F0A6C">
      <w:pPr>
        <w:pStyle w:val="Heading2-AR"/>
      </w:pPr>
      <w:r w:rsidRPr="00C36678">
        <w:t>Staff attendance and retention</w:t>
      </w:r>
    </w:p>
    <w:p w:rsidR="001F75BD" w:rsidRPr="00C36678" w:rsidRDefault="001F75BD" w:rsidP="00A954D3">
      <w:pPr>
        <w:pStyle w:val="Body-Text-Smallspace"/>
      </w:pPr>
    </w:p>
    <w:p w:rsidR="001F75BD" w:rsidRPr="00C36678" w:rsidRDefault="001F75BD" w:rsidP="001F0A6C">
      <w:pPr>
        <w:pStyle w:val="Heading3-AR"/>
      </w:pPr>
      <w:r w:rsidRPr="00C36678">
        <w:t>Staff attendance</w:t>
      </w:r>
    </w:p>
    <w:p w:rsidR="001F75BD" w:rsidRPr="00C36678" w:rsidRDefault="001F75BD" w:rsidP="00086DE0">
      <w:pPr>
        <w:pStyle w:val="Body-Text-Smallspace"/>
      </w:pPr>
    </w:p>
    <w:p w:rsidR="001F75BD" w:rsidRPr="00C36678" w:rsidRDefault="001F75BD" w:rsidP="00EE2F4E">
      <w:pPr>
        <w:pStyle w:val="TableCaption-AR"/>
      </w:pPr>
      <w:r w:rsidRPr="00C36678">
        <w:t>Table 10: Average staff attendance for this school as percentages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523"/>
        <w:gridCol w:w="1040"/>
        <w:gridCol w:w="1041"/>
        <w:gridCol w:w="1041"/>
      </w:tblGrid>
      <w:tr w:rsidR="001F75BD" w:rsidRPr="00C36678" w:rsidTr="00AD614C">
        <w:trPr>
          <w:trHeight w:val="340"/>
          <w:tblHeader/>
        </w:trPr>
        <w:tc>
          <w:tcPr>
            <w:tcW w:w="6523" w:type="dxa"/>
            <w:shd w:val="clear" w:color="auto" w:fill="C1ECFF"/>
            <w:vAlign w:val="center"/>
          </w:tcPr>
          <w:p w:rsidR="001F75BD" w:rsidRPr="00C36678" w:rsidRDefault="001F75BD" w:rsidP="00162A9B">
            <w:pPr>
              <w:pStyle w:val="Body-Table-Heading"/>
              <w:keepNext/>
              <w:rPr>
                <w:u w:color="FF0000"/>
                <w:lang w:eastAsia="en-US"/>
              </w:rPr>
            </w:pPr>
            <w:r w:rsidRPr="00C36678">
              <w:rPr>
                <w:u w:color="FF0000"/>
                <w:lang w:eastAsia="en-US"/>
              </w:rPr>
              <w:t>Description</w:t>
            </w:r>
          </w:p>
        </w:tc>
        <w:tc>
          <w:tcPr>
            <w:tcW w:w="1040" w:type="dxa"/>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2016</w:t>
            </w:r>
          </w:p>
        </w:tc>
        <w:tc>
          <w:tcPr>
            <w:tcW w:w="1041" w:type="dxa"/>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2017</w:t>
            </w:r>
          </w:p>
        </w:tc>
        <w:tc>
          <w:tcPr>
            <w:tcW w:w="1041" w:type="dxa"/>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2018</w:t>
            </w:r>
          </w:p>
        </w:tc>
      </w:tr>
      <w:tr w:rsidR="001F75BD" w:rsidRPr="00C36678" w:rsidTr="00AD614C">
        <w:trPr>
          <w:trHeight w:val="340"/>
        </w:trPr>
        <w:tc>
          <w:tcPr>
            <w:tcW w:w="6523" w:type="dxa"/>
            <w:shd w:val="clear" w:color="auto" w:fill="auto"/>
            <w:vAlign w:val="center"/>
          </w:tcPr>
          <w:p w:rsidR="001F75BD" w:rsidRPr="00C36678" w:rsidRDefault="001F75BD" w:rsidP="00162A9B">
            <w:pPr>
              <w:pStyle w:val="Body-Table-Text"/>
              <w:keepNext/>
              <w:rPr>
                <w:rFonts w:eastAsia="Meiryo"/>
              </w:rPr>
            </w:pPr>
            <w:r w:rsidRPr="00C36678">
              <w:rPr>
                <w:rFonts w:eastAsia="Meiryo"/>
              </w:rPr>
              <w:t>Staff attendance for permanent and temporary staff and school leaders.</w:t>
            </w:r>
          </w:p>
        </w:tc>
        <w:tc>
          <w:tcPr>
            <w:tcW w:w="1040" w:type="dxa"/>
            <w:shd w:val="clear" w:color="auto" w:fill="auto"/>
            <w:vAlign w:val="center"/>
          </w:tcPr>
          <w:p w:rsidR="001F75BD" w:rsidRPr="00C36678" w:rsidRDefault="001F75BD" w:rsidP="00162A9B">
            <w:pPr>
              <w:pStyle w:val="Body-Table-TextCentred"/>
              <w:keepNext/>
            </w:pPr>
            <w:r w:rsidRPr="00B47D1A">
              <w:rPr>
                <w:noProof/>
              </w:rPr>
              <w:t>97%</w:t>
            </w:r>
          </w:p>
        </w:tc>
        <w:tc>
          <w:tcPr>
            <w:tcW w:w="1041" w:type="dxa"/>
            <w:shd w:val="clear" w:color="auto" w:fill="auto"/>
            <w:vAlign w:val="center"/>
          </w:tcPr>
          <w:p w:rsidR="001F75BD" w:rsidRPr="00C36678" w:rsidRDefault="001F75BD" w:rsidP="00162A9B">
            <w:pPr>
              <w:pStyle w:val="Body-Table-TextCentred"/>
              <w:keepNext/>
            </w:pPr>
            <w:r w:rsidRPr="00B47D1A">
              <w:rPr>
                <w:noProof/>
              </w:rPr>
              <w:t>96%</w:t>
            </w:r>
          </w:p>
        </w:tc>
        <w:tc>
          <w:tcPr>
            <w:tcW w:w="1041" w:type="dxa"/>
            <w:shd w:val="clear" w:color="auto" w:fill="auto"/>
            <w:vAlign w:val="center"/>
          </w:tcPr>
          <w:p w:rsidR="001F75BD" w:rsidRPr="00C36678" w:rsidRDefault="001F75BD" w:rsidP="00214F8D">
            <w:pPr>
              <w:pStyle w:val="Body-Table-TextCentred"/>
              <w:keepNext/>
            </w:pPr>
            <w:r w:rsidRPr="00B47D1A">
              <w:rPr>
                <w:noProof/>
              </w:rPr>
              <w:t>97%</w:t>
            </w:r>
          </w:p>
        </w:tc>
      </w:tr>
    </w:tbl>
    <w:p w:rsidR="001F75BD" w:rsidRPr="00C36678" w:rsidRDefault="001F75BD" w:rsidP="00CA4127">
      <w:pPr>
        <w:pStyle w:val="Body-Text"/>
      </w:pPr>
    </w:p>
    <w:p w:rsidR="001F75BD" w:rsidRPr="00C36678" w:rsidRDefault="001F75BD" w:rsidP="00A954D3">
      <w:pPr>
        <w:pStyle w:val="Body-Text-Smallspace"/>
      </w:pPr>
    </w:p>
    <w:p w:rsidR="001F75BD" w:rsidRPr="00C36678" w:rsidRDefault="001F75BD" w:rsidP="001F0A6C">
      <w:pPr>
        <w:pStyle w:val="Heading3-AR"/>
      </w:pPr>
      <w:r w:rsidRPr="00C36678">
        <w:t>Proportion of staff retained from the previous school year</w:t>
      </w:r>
    </w:p>
    <w:p w:rsidR="001F75BD" w:rsidRPr="00C36678" w:rsidRDefault="001F75BD" w:rsidP="00CA4127">
      <w:pPr>
        <w:pStyle w:val="Body-Text"/>
        <w:rPr>
          <w:shd w:val="clear" w:color="auto" w:fill="D9D9D9"/>
        </w:rPr>
      </w:pPr>
      <w:r w:rsidRPr="00C36678">
        <w:t xml:space="preserve">From the end of the previous school year, </w:t>
      </w:r>
      <w:r>
        <w:rPr>
          <w:noProof/>
        </w:rPr>
        <w:t>93%</w:t>
      </w:r>
      <w:r w:rsidRPr="00C36678">
        <w:t xml:space="preserve"> of staff </w:t>
      </w:r>
      <w:proofErr w:type="gramStart"/>
      <w:r w:rsidRPr="00C36678">
        <w:t>were retained</w:t>
      </w:r>
      <w:proofErr w:type="gramEnd"/>
      <w:r w:rsidRPr="00C36678">
        <w:t xml:space="preserve"> by the school for the entire 2018.</w:t>
      </w:r>
    </w:p>
    <w:p w:rsidR="001F75BD" w:rsidRPr="00C36678" w:rsidRDefault="001F75BD" w:rsidP="00A954D3">
      <w:pPr>
        <w:pStyle w:val="Body-Text-Smallspace"/>
      </w:pPr>
    </w:p>
    <w:p w:rsidR="001F75BD" w:rsidRPr="00C36678" w:rsidRDefault="001F75BD" w:rsidP="0087196C">
      <w:pPr>
        <w:pStyle w:val="Heading2-AR"/>
      </w:pPr>
      <w:r w:rsidRPr="00C36678">
        <w:t>Key student outcomes</w:t>
      </w:r>
    </w:p>
    <w:p w:rsidR="001F75BD" w:rsidRPr="00C36678" w:rsidRDefault="001F75BD" w:rsidP="00A954D3">
      <w:pPr>
        <w:pStyle w:val="Body-Text-Smallspace"/>
      </w:pPr>
    </w:p>
    <w:p w:rsidR="001F75BD" w:rsidRPr="00C36678" w:rsidRDefault="001F75BD" w:rsidP="0087196C">
      <w:pPr>
        <w:pStyle w:val="Heading3-AR"/>
      </w:pPr>
      <w:r w:rsidRPr="00C36678">
        <w:t>Student attendance</w:t>
      </w:r>
    </w:p>
    <w:p w:rsidR="001F75BD" w:rsidRPr="00C36678" w:rsidRDefault="001F75BD" w:rsidP="00B545B7">
      <w:pPr>
        <w:pStyle w:val="Body-Text"/>
      </w:pPr>
      <w:r w:rsidRPr="00C36678">
        <w:t xml:space="preserve">The overall student attendance rate in 2018 for all Queensland </w:t>
      </w:r>
      <w:proofErr w:type="gramStart"/>
      <w:r w:rsidRPr="00C36678">
        <w:t>state</w:t>
      </w:r>
      <w:proofErr w:type="gramEnd"/>
      <w:r>
        <w:t xml:space="preserve"> </w:t>
      </w:r>
      <w:r>
        <w:rPr>
          <w:noProof/>
        </w:rPr>
        <w:t>Primary</w:t>
      </w:r>
      <w:r w:rsidRPr="00C36678">
        <w:t xml:space="preserve"> schools was </w:t>
      </w:r>
      <w:r>
        <w:rPr>
          <w:noProof/>
        </w:rPr>
        <w:t>92%</w:t>
      </w:r>
      <w:r w:rsidRPr="00C36678">
        <w:t>.</w:t>
      </w:r>
    </w:p>
    <w:p w:rsidR="001F75BD" w:rsidRPr="00C36678" w:rsidRDefault="001F75BD" w:rsidP="00B545B7">
      <w:pPr>
        <w:pStyle w:val="Body-Text"/>
      </w:pPr>
      <w:r w:rsidRPr="00C36678">
        <w:t>Tables 11–12 show attendance rates at this school as percentages.</w:t>
      </w:r>
    </w:p>
    <w:p w:rsidR="001F75BD" w:rsidRPr="00C36678" w:rsidRDefault="001F75BD" w:rsidP="00086DE0">
      <w:pPr>
        <w:pStyle w:val="Body-Text-Smallspace"/>
      </w:pPr>
    </w:p>
    <w:p w:rsidR="001F75BD" w:rsidRPr="00C36678" w:rsidRDefault="001F75BD" w:rsidP="00EE2F4E">
      <w:pPr>
        <w:pStyle w:val="TableCaption-AR"/>
      </w:pPr>
      <w:r w:rsidRPr="00C36678">
        <w:t>Table 11: Overall student attendance at this school</w:t>
      </w:r>
    </w:p>
    <w:tbl>
      <w:tblPr>
        <w:tblW w:w="4901"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tblCellMar>
        <w:tblLook w:val="01E0" w:firstRow="1" w:lastRow="1" w:firstColumn="1" w:lastColumn="1" w:noHBand="0" w:noVBand="0"/>
      </w:tblPr>
      <w:tblGrid>
        <w:gridCol w:w="6374"/>
        <w:gridCol w:w="1021"/>
        <w:gridCol w:w="1021"/>
        <w:gridCol w:w="1021"/>
      </w:tblGrid>
      <w:tr w:rsidR="001F75BD" w:rsidRPr="00C36678" w:rsidTr="00AD614C">
        <w:trPr>
          <w:trHeight w:val="340"/>
        </w:trPr>
        <w:tc>
          <w:tcPr>
            <w:tcW w:w="3377" w:type="pct"/>
            <w:shd w:val="clear" w:color="auto" w:fill="C1ECFF"/>
            <w:vAlign w:val="center"/>
          </w:tcPr>
          <w:p w:rsidR="001F75BD" w:rsidRPr="00C36678" w:rsidRDefault="001F75BD" w:rsidP="00162A9B">
            <w:pPr>
              <w:pStyle w:val="Body-Table-Heading"/>
              <w:keepNext/>
              <w:rPr>
                <w:u w:color="FF0000"/>
                <w:lang w:eastAsia="en-US"/>
              </w:rPr>
            </w:pPr>
            <w:r w:rsidRPr="00C36678">
              <w:rPr>
                <w:u w:color="FF0000"/>
                <w:lang w:eastAsia="en-US"/>
              </w:rPr>
              <w:t>Description</w:t>
            </w:r>
          </w:p>
        </w:tc>
        <w:tc>
          <w:tcPr>
            <w:tcW w:w="541" w:type="pct"/>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2016</w:t>
            </w:r>
          </w:p>
        </w:tc>
        <w:tc>
          <w:tcPr>
            <w:tcW w:w="541" w:type="pct"/>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2017</w:t>
            </w:r>
          </w:p>
        </w:tc>
        <w:tc>
          <w:tcPr>
            <w:tcW w:w="541" w:type="pct"/>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2018</w:t>
            </w:r>
          </w:p>
        </w:tc>
      </w:tr>
      <w:tr w:rsidR="001F75BD" w:rsidRPr="00C36678" w:rsidTr="00AD614C">
        <w:trPr>
          <w:trHeight w:val="340"/>
        </w:trPr>
        <w:tc>
          <w:tcPr>
            <w:tcW w:w="3377" w:type="pct"/>
            <w:shd w:val="clear" w:color="auto" w:fill="auto"/>
            <w:vAlign w:val="center"/>
          </w:tcPr>
          <w:p w:rsidR="001F75BD" w:rsidRPr="00C36678" w:rsidRDefault="001F75BD" w:rsidP="00162A9B">
            <w:pPr>
              <w:pStyle w:val="Body-Table-Text"/>
              <w:keepNext/>
              <w:rPr>
                <w:rFonts w:eastAsia="Meiryo"/>
              </w:rPr>
            </w:pPr>
            <w:r w:rsidRPr="00C36678">
              <w:t>O</w:t>
            </w:r>
            <w:r w:rsidRPr="00C36678">
              <w:rPr>
                <w:rFonts w:eastAsia="Meiryo"/>
              </w:rPr>
              <w:t>verall</w:t>
            </w:r>
            <w:r w:rsidRPr="00C36678">
              <w:t xml:space="preserve"> attendance rate* for students at this school</w:t>
            </w:r>
          </w:p>
        </w:tc>
        <w:tc>
          <w:tcPr>
            <w:tcW w:w="541" w:type="pct"/>
            <w:shd w:val="clear" w:color="auto" w:fill="auto"/>
            <w:vAlign w:val="center"/>
          </w:tcPr>
          <w:p w:rsidR="001F75BD" w:rsidRPr="00C36678" w:rsidRDefault="001F75BD" w:rsidP="00162A9B">
            <w:pPr>
              <w:pStyle w:val="Body-Table-TextCentred"/>
              <w:keepNext/>
              <w:rPr>
                <w:u w:color="FF0000"/>
              </w:rPr>
            </w:pPr>
            <w:r w:rsidRPr="00B47D1A">
              <w:rPr>
                <w:noProof/>
              </w:rPr>
              <w:t>93%</w:t>
            </w:r>
          </w:p>
        </w:tc>
        <w:tc>
          <w:tcPr>
            <w:tcW w:w="541" w:type="pct"/>
            <w:shd w:val="clear" w:color="auto" w:fill="auto"/>
            <w:vAlign w:val="center"/>
          </w:tcPr>
          <w:p w:rsidR="001F75BD" w:rsidRPr="00C36678" w:rsidRDefault="001F75BD" w:rsidP="00162A9B">
            <w:pPr>
              <w:pStyle w:val="Body-Table-TextCentred"/>
              <w:keepNext/>
              <w:rPr>
                <w:u w:color="FF0000"/>
              </w:rPr>
            </w:pPr>
            <w:r w:rsidRPr="00B47D1A">
              <w:rPr>
                <w:noProof/>
                <w:u w:color="FF0000"/>
              </w:rPr>
              <w:t>92%</w:t>
            </w:r>
          </w:p>
        </w:tc>
        <w:tc>
          <w:tcPr>
            <w:tcW w:w="541" w:type="pct"/>
            <w:shd w:val="clear" w:color="auto" w:fill="auto"/>
            <w:vAlign w:val="center"/>
          </w:tcPr>
          <w:p w:rsidR="001F75BD" w:rsidRPr="00C36678" w:rsidRDefault="001F75BD" w:rsidP="00214F8D">
            <w:pPr>
              <w:pStyle w:val="Body-Table-TextCentred"/>
              <w:keepNext/>
              <w:rPr>
                <w:u w:color="FF0000"/>
              </w:rPr>
            </w:pPr>
            <w:r w:rsidRPr="00B47D1A">
              <w:rPr>
                <w:noProof/>
                <w:u w:color="FF0000"/>
              </w:rPr>
              <w:t>91%</w:t>
            </w:r>
          </w:p>
        </w:tc>
      </w:tr>
      <w:tr w:rsidR="001F75BD" w:rsidRPr="00C36678" w:rsidTr="00AD614C">
        <w:trPr>
          <w:trHeight w:val="340"/>
        </w:trPr>
        <w:tc>
          <w:tcPr>
            <w:tcW w:w="3377" w:type="pct"/>
            <w:tcBorders>
              <w:bottom w:val="single" w:sz="4" w:space="0" w:color="808080"/>
            </w:tcBorders>
            <w:shd w:val="clear" w:color="auto" w:fill="auto"/>
            <w:vAlign w:val="center"/>
          </w:tcPr>
          <w:p w:rsidR="001F75BD" w:rsidRPr="00C36678" w:rsidRDefault="001F75BD" w:rsidP="00162A9B">
            <w:pPr>
              <w:pStyle w:val="Body-Table-Text"/>
              <w:keepNext/>
              <w:rPr>
                <w:rFonts w:eastAsia="Meiryo"/>
              </w:rPr>
            </w:pPr>
            <w:r w:rsidRPr="00C36678">
              <w:t>A</w:t>
            </w:r>
            <w:r w:rsidRPr="00C36678">
              <w:rPr>
                <w:rFonts w:eastAsia="Meiryo"/>
              </w:rPr>
              <w:t>ttendance</w:t>
            </w:r>
            <w:r w:rsidRPr="00C36678">
              <w:t xml:space="preserve"> rate for Indigenous** students at this school</w:t>
            </w:r>
          </w:p>
        </w:tc>
        <w:tc>
          <w:tcPr>
            <w:tcW w:w="541" w:type="pct"/>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u w:color="FF0000"/>
              </w:rPr>
              <w:t>87%</w:t>
            </w:r>
          </w:p>
        </w:tc>
        <w:tc>
          <w:tcPr>
            <w:tcW w:w="541" w:type="pct"/>
            <w:tcBorders>
              <w:bottom w:val="single" w:sz="4" w:space="0" w:color="808080"/>
            </w:tcBorders>
            <w:shd w:val="clear" w:color="auto" w:fill="auto"/>
            <w:vAlign w:val="center"/>
          </w:tcPr>
          <w:p w:rsidR="001F75BD" w:rsidRPr="00C36678" w:rsidRDefault="001F75BD" w:rsidP="00162A9B">
            <w:pPr>
              <w:pStyle w:val="Body-Table-TextCentred"/>
              <w:keepNext/>
              <w:rPr>
                <w:u w:color="FF0000"/>
              </w:rPr>
            </w:pPr>
            <w:r w:rsidRPr="00B47D1A">
              <w:rPr>
                <w:noProof/>
                <w:u w:color="FF0000"/>
              </w:rPr>
              <w:t>93%</w:t>
            </w:r>
          </w:p>
        </w:tc>
        <w:tc>
          <w:tcPr>
            <w:tcW w:w="541" w:type="pct"/>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u w:color="FF0000"/>
              </w:rPr>
              <w:t>90%</w:t>
            </w:r>
          </w:p>
        </w:tc>
      </w:tr>
      <w:tr w:rsidR="001F75BD" w:rsidRPr="00C36678" w:rsidTr="00AD614C">
        <w:trPr>
          <w:trHeight w:val="340"/>
        </w:trPr>
        <w:tc>
          <w:tcPr>
            <w:tcW w:w="5000" w:type="pct"/>
            <w:gridSpan w:val="4"/>
            <w:tcBorders>
              <w:left w:val="nil"/>
              <w:bottom w:val="nil"/>
              <w:right w:val="nil"/>
            </w:tcBorders>
            <w:shd w:val="clear" w:color="auto" w:fill="auto"/>
            <w:vAlign w:val="center"/>
          </w:tcPr>
          <w:p w:rsidR="001F75BD" w:rsidRPr="00C36678" w:rsidRDefault="001F75BD" w:rsidP="00162A9B">
            <w:pPr>
              <w:pStyle w:val="Body-Text-Smallspace"/>
              <w:rPr>
                <w:rFonts w:eastAsia="Meiryo"/>
              </w:rPr>
            </w:pPr>
          </w:p>
          <w:p w:rsidR="001F75BD" w:rsidRPr="00C36678" w:rsidRDefault="001F75BD" w:rsidP="00162A9B">
            <w:pPr>
              <w:pStyle w:val="Body-Table-Note"/>
              <w:keepNext/>
              <w:rPr>
                <w:rFonts w:eastAsia="Meiryo"/>
                <w:u w:color="FF0000"/>
              </w:rPr>
            </w:pPr>
            <w:r w:rsidRPr="00C36678">
              <w:rPr>
                <w:rFonts w:eastAsia="Meiryo"/>
                <w:u w:color="FF0000"/>
              </w:rPr>
              <w:t>*</w:t>
            </w:r>
            <w:r w:rsidRPr="00C36678">
              <w:rPr>
                <w:rFonts w:eastAsia="Meiryo"/>
                <w:szCs w:val="17"/>
                <w:u w:color="FF0000"/>
              </w:rPr>
              <w:t xml:space="preserve"> Student attendance rate = the total of full-days and part-days that students attended divided by the total of all possible days for students to attend (expressed as a percentage)</w:t>
            </w:r>
            <w:r w:rsidRPr="00C36678">
              <w:rPr>
                <w:rFonts w:eastAsia="Meiryo"/>
                <w:u w:color="FF0000"/>
              </w:rPr>
              <w:t>.</w:t>
            </w:r>
          </w:p>
          <w:p w:rsidR="001F75BD" w:rsidRPr="00C36678" w:rsidRDefault="001F75BD" w:rsidP="00162A9B">
            <w:pPr>
              <w:pStyle w:val="Body-Table-Note"/>
              <w:keepNext/>
              <w:rPr>
                <w:rFonts w:eastAsia="Meiryo"/>
                <w:u w:color="FF0000"/>
              </w:rPr>
            </w:pPr>
            <w:r w:rsidRPr="00C36678">
              <w:rPr>
                <w:rFonts w:eastAsia="Meiryo"/>
                <w:u w:color="FF0000"/>
              </w:rPr>
              <w:t xml:space="preserve">** </w:t>
            </w:r>
            <w:r w:rsidRPr="00C36678">
              <w:rPr>
                <w:i/>
                <w:u w:color="FF0000"/>
              </w:rPr>
              <w:t>Indigenous</w:t>
            </w:r>
            <w:r w:rsidRPr="00C36678">
              <w:rPr>
                <w:u w:color="FF0000"/>
              </w:rPr>
              <w:t xml:space="preserve"> refers to Aboriginal and Torres Strait Islander people of Australia.</w:t>
            </w:r>
          </w:p>
        </w:tc>
      </w:tr>
    </w:tbl>
    <w:p w:rsidR="001F75BD" w:rsidRPr="00C36678" w:rsidRDefault="001F75BD" w:rsidP="00086DE0">
      <w:pPr>
        <w:pStyle w:val="Body-Text-Smallspace"/>
        <w:keepNext w:val="0"/>
      </w:pPr>
    </w:p>
    <w:p w:rsidR="001F75BD" w:rsidRPr="00C36678" w:rsidRDefault="001F75BD" w:rsidP="00086DE0">
      <w:pPr>
        <w:pStyle w:val="Body-Text-Smallspace"/>
      </w:pPr>
    </w:p>
    <w:p w:rsidR="001F75BD" w:rsidRPr="00C36678" w:rsidRDefault="001F75BD" w:rsidP="00EE2F4E">
      <w:pPr>
        <w:pStyle w:val="TableCaption-AR"/>
      </w:pPr>
      <w:r w:rsidRPr="00C36678">
        <w:t>Table 12: Average student attendance rates for each year level at this school</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98"/>
        <w:gridCol w:w="717"/>
        <w:gridCol w:w="717"/>
        <w:gridCol w:w="716"/>
        <w:gridCol w:w="282"/>
        <w:gridCol w:w="1097"/>
        <w:gridCol w:w="716"/>
        <w:gridCol w:w="716"/>
        <w:gridCol w:w="716"/>
        <w:gridCol w:w="2884"/>
      </w:tblGrid>
      <w:tr w:rsidR="001F75BD" w:rsidRPr="00C36678" w:rsidTr="00AD614C">
        <w:trPr>
          <w:trHeight w:val="340"/>
          <w:tblHeader/>
        </w:trPr>
        <w:tc>
          <w:tcPr>
            <w:tcW w:w="1098" w:type="dxa"/>
            <w:tcBorders>
              <w:bottom w:val="single" w:sz="4" w:space="0" w:color="808080"/>
            </w:tcBorders>
            <w:shd w:val="clear" w:color="auto" w:fill="C1ECFF"/>
            <w:vAlign w:val="center"/>
          </w:tcPr>
          <w:p w:rsidR="001F75BD" w:rsidRPr="00C36678" w:rsidRDefault="001F75BD" w:rsidP="00162A9B">
            <w:pPr>
              <w:pStyle w:val="Body-Table-Heading"/>
              <w:keepNext/>
              <w:rPr>
                <w:u w:color="FF0000"/>
                <w:lang w:eastAsia="en-US"/>
              </w:rPr>
            </w:pPr>
            <w:r w:rsidRPr="00C36678">
              <w:rPr>
                <w:u w:color="FF0000"/>
                <w:lang w:eastAsia="en-US"/>
              </w:rPr>
              <w:t>Year level</w:t>
            </w:r>
          </w:p>
        </w:tc>
        <w:tc>
          <w:tcPr>
            <w:tcW w:w="717" w:type="dxa"/>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2016</w:t>
            </w:r>
          </w:p>
        </w:tc>
        <w:tc>
          <w:tcPr>
            <w:tcW w:w="717" w:type="dxa"/>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2017</w:t>
            </w:r>
          </w:p>
        </w:tc>
        <w:tc>
          <w:tcPr>
            <w:tcW w:w="716" w:type="dxa"/>
            <w:shd w:val="clear" w:color="auto" w:fill="C1ECFF"/>
            <w:vAlign w:val="center"/>
          </w:tcPr>
          <w:p w:rsidR="001F75BD" w:rsidRPr="00C36678" w:rsidRDefault="001F75BD" w:rsidP="00162A9B">
            <w:pPr>
              <w:pStyle w:val="Body-Table-HeadingCentred"/>
              <w:keepNext/>
              <w:rPr>
                <w:u w:color="FF0000"/>
                <w:lang w:eastAsia="en-US"/>
              </w:rPr>
            </w:pPr>
            <w:r w:rsidRPr="00C36678">
              <w:rPr>
                <w:u w:color="FF0000"/>
                <w:lang w:eastAsia="en-US"/>
              </w:rPr>
              <w:t>2018</w:t>
            </w:r>
          </w:p>
        </w:tc>
        <w:tc>
          <w:tcPr>
            <w:tcW w:w="282" w:type="dxa"/>
            <w:tcBorders>
              <w:top w:val="nil"/>
              <w:bottom w:val="nil"/>
            </w:tcBorders>
            <w:shd w:val="clear" w:color="auto" w:fill="auto"/>
          </w:tcPr>
          <w:p w:rsidR="001F75BD" w:rsidRPr="00C36678" w:rsidRDefault="001F75BD" w:rsidP="00162A9B">
            <w:pPr>
              <w:pStyle w:val="Body-Table-Heading"/>
              <w:keepNext/>
              <w:rPr>
                <w:u w:color="FF0000"/>
                <w:lang w:eastAsia="en-US"/>
              </w:rPr>
            </w:pPr>
          </w:p>
        </w:tc>
        <w:tc>
          <w:tcPr>
            <w:tcW w:w="1097" w:type="dxa"/>
            <w:shd w:val="clear" w:color="auto" w:fill="C1ECFF"/>
          </w:tcPr>
          <w:p w:rsidR="001F75BD" w:rsidRPr="00C36678" w:rsidRDefault="001F75BD" w:rsidP="00162A9B">
            <w:pPr>
              <w:pStyle w:val="Body-Table-Heading"/>
              <w:keepNext/>
              <w:rPr>
                <w:u w:color="FF0000"/>
                <w:lang w:eastAsia="en-US"/>
              </w:rPr>
            </w:pPr>
            <w:r w:rsidRPr="00C36678">
              <w:rPr>
                <w:u w:color="FF0000"/>
                <w:lang w:eastAsia="en-US"/>
              </w:rPr>
              <w:t>Year level</w:t>
            </w:r>
          </w:p>
        </w:tc>
        <w:tc>
          <w:tcPr>
            <w:tcW w:w="716" w:type="dxa"/>
            <w:shd w:val="clear" w:color="auto" w:fill="C1ECFF"/>
          </w:tcPr>
          <w:p w:rsidR="001F75BD" w:rsidRPr="00C36678" w:rsidRDefault="001F75BD" w:rsidP="00162A9B">
            <w:pPr>
              <w:pStyle w:val="Body-Table-HeadingCentred"/>
              <w:keepNext/>
              <w:rPr>
                <w:u w:color="FF0000"/>
                <w:lang w:eastAsia="en-US"/>
              </w:rPr>
            </w:pPr>
            <w:r w:rsidRPr="00C36678">
              <w:rPr>
                <w:u w:color="FF0000"/>
                <w:lang w:eastAsia="en-US"/>
              </w:rPr>
              <w:t>2016</w:t>
            </w:r>
          </w:p>
        </w:tc>
        <w:tc>
          <w:tcPr>
            <w:tcW w:w="716" w:type="dxa"/>
            <w:shd w:val="clear" w:color="auto" w:fill="C1ECFF"/>
          </w:tcPr>
          <w:p w:rsidR="001F75BD" w:rsidRPr="00C36678" w:rsidRDefault="001F75BD" w:rsidP="00162A9B">
            <w:pPr>
              <w:pStyle w:val="Body-Table-HeadingCentred"/>
              <w:keepNext/>
              <w:rPr>
                <w:u w:color="FF0000"/>
                <w:lang w:eastAsia="en-US"/>
              </w:rPr>
            </w:pPr>
            <w:r w:rsidRPr="00C36678">
              <w:rPr>
                <w:u w:color="FF0000"/>
                <w:lang w:eastAsia="en-US"/>
              </w:rPr>
              <w:t>2017</w:t>
            </w:r>
          </w:p>
        </w:tc>
        <w:tc>
          <w:tcPr>
            <w:tcW w:w="716" w:type="dxa"/>
            <w:shd w:val="clear" w:color="auto" w:fill="C1ECFF"/>
          </w:tcPr>
          <w:p w:rsidR="001F75BD" w:rsidRPr="00C36678" w:rsidRDefault="001F75BD" w:rsidP="00162A9B">
            <w:pPr>
              <w:pStyle w:val="Body-Table-HeadingCentred"/>
              <w:keepNext/>
              <w:rPr>
                <w:u w:color="FF0000"/>
                <w:lang w:eastAsia="en-US"/>
              </w:rPr>
            </w:pPr>
            <w:r w:rsidRPr="00C36678">
              <w:rPr>
                <w:u w:color="FF0000"/>
                <w:lang w:eastAsia="en-US"/>
              </w:rPr>
              <w:t>2018</w:t>
            </w:r>
          </w:p>
        </w:tc>
        <w:tc>
          <w:tcPr>
            <w:tcW w:w="2884" w:type="dxa"/>
            <w:vMerge w:val="restart"/>
            <w:tcBorders>
              <w:top w:val="nil"/>
              <w:bottom w:val="nil"/>
              <w:right w:val="nil"/>
            </w:tcBorders>
            <w:shd w:val="clear" w:color="auto" w:fill="auto"/>
          </w:tcPr>
          <w:p w:rsidR="001F75BD" w:rsidRPr="00C36678" w:rsidRDefault="001F75BD" w:rsidP="00162A9B">
            <w:pPr>
              <w:pStyle w:val="Body-Text-Smallspace"/>
            </w:pPr>
          </w:p>
          <w:p w:rsidR="001F75BD" w:rsidRPr="00C36678" w:rsidRDefault="001F75BD" w:rsidP="00162A9B">
            <w:pPr>
              <w:pStyle w:val="Body-Table-Note"/>
              <w:keepNext/>
              <w:spacing w:after="60"/>
            </w:pPr>
            <w:r w:rsidRPr="00C36678">
              <w:t>Notes:</w:t>
            </w:r>
          </w:p>
          <w:p w:rsidR="001F75BD" w:rsidRPr="00C36678" w:rsidRDefault="001F75BD" w:rsidP="00162A9B">
            <w:pPr>
              <w:pStyle w:val="Body-Table-Note"/>
              <w:keepNext/>
              <w:tabs>
                <w:tab w:val="left" w:pos="242"/>
              </w:tabs>
              <w:spacing w:after="60"/>
              <w:ind w:left="255" w:hanging="255"/>
            </w:pPr>
            <w:r w:rsidRPr="00C36678">
              <w:t>1.</w:t>
            </w:r>
            <w:r w:rsidRPr="00C36678">
              <w:tab/>
              <w:t>Attendance rates effectively count attendance for every student for every day of attendance in Semester 1.</w:t>
            </w:r>
          </w:p>
          <w:p w:rsidR="001F75BD" w:rsidRPr="00C36678" w:rsidRDefault="001F75BD" w:rsidP="00162A9B">
            <w:pPr>
              <w:pStyle w:val="Body-Table-Note"/>
              <w:keepNext/>
              <w:tabs>
                <w:tab w:val="left" w:pos="228"/>
              </w:tabs>
              <w:spacing w:after="60"/>
              <w:ind w:left="255" w:hanging="255"/>
            </w:pPr>
            <w:r w:rsidRPr="00C36678">
              <w:t>2.</w:t>
            </w:r>
            <w:r w:rsidRPr="00C36678">
              <w:tab/>
            </w:r>
            <w:r w:rsidRPr="00C36678">
              <w:rPr>
                <w:rFonts w:eastAsia="Meiryo"/>
                <w:szCs w:val="17"/>
                <w:u w:color="FF0000"/>
              </w:rPr>
              <w:t xml:space="preserve"> Student attendance rate = the total of full-days and part-days that students attended divided by the total of all possible days for students to attend (expressed as a percentage)</w:t>
            </w:r>
            <w:r w:rsidRPr="00C36678">
              <w:t>.</w:t>
            </w:r>
          </w:p>
          <w:p w:rsidR="001F75BD" w:rsidRPr="00C36678" w:rsidRDefault="001F75BD" w:rsidP="00162A9B">
            <w:pPr>
              <w:pStyle w:val="Body-Table-Note"/>
              <w:keepNext/>
              <w:tabs>
                <w:tab w:val="left" w:pos="228"/>
              </w:tabs>
              <w:ind w:left="256" w:hanging="256"/>
            </w:pPr>
            <w:r w:rsidRPr="00C36678">
              <w:t>3.</w:t>
            </w:r>
            <w:r w:rsidRPr="00C36678">
              <w:tab/>
              <w:t>DW = Data withheld to ensure confidentiality.</w:t>
            </w:r>
          </w:p>
        </w:tc>
      </w:tr>
      <w:tr w:rsidR="001F75BD" w:rsidRPr="00C36678" w:rsidTr="00AD614C">
        <w:trPr>
          <w:trHeight w:val="340"/>
        </w:trPr>
        <w:tc>
          <w:tcPr>
            <w:tcW w:w="1098" w:type="dxa"/>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Prep</w:t>
            </w:r>
          </w:p>
        </w:tc>
        <w:tc>
          <w:tcPr>
            <w:tcW w:w="717" w:type="dxa"/>
            <w:shd w:val="clear" w:color="auto" w:fill="auto"/>
            <w:vAlign w:val="center"/>
          </w:tcPr>
          <w:p w:rsidR="001F75BD" w:rsidRPr="00C36678" w:rsidRDefault="001F75BD" w:rsidP="00162A9B">
            <w:pPr>
              <w:pStyle w:val="Body-Table-TextCentred"/>
              <w:keepNext/>
              <w:rPr>
                <w:u w:color="FF0000"/>
              </w:rPr>
            </w:pPr>
            <w:r w:rsidRPr="00B47D1A">
              <w:rPr>
                <w:noProof/>
              </w:rPr>
              <w:t>91%</w:t>
            </w:r>
          </w:p>
        </w:tc>
        <w:tc>
          <w:tcPr>
            <w:tcW w:w="717" w:type="dxa"/>
            <w:shd w:val="clear" w:color="auto" w:fill="auto"/>
            <w:vAlign w:val="center"/>
          </w:tcPr>
          <w:p w:rsidR="001F75BD" w:rsidRPr="00C36678" w:rsidRDefault="001F75BD" w:rsidP="00162A9B">
            <w:pPr>
              <w:pStyle w:val="Body-Table-TextCentred"/>
              <w:keepNext/>
              <w:rPr>
                <w:u w:color="FF0000"/>
              </w:rPr>
            </w:pPr>
            <w:r w:rsidRPr="00B47D1A">
              <w:rPr>
                <w:noProof/>
              </w:rPr>
              <w:t>92%</w:t>
            </w:r>
          </w:p>
        </w:tc>
        <w:tc>
          <w:tcPr>
            <w:tcW w:w="716" w:type="dxa"/>
            <w:shd w:val="clear" w:color="auto" w:fill="auto"/>
            <w:vAlign w:val="center"/>
          </w:tcPr>
          <w:p w:rsidR="001F75BD" w:rsidRPr="00C36678" w:rsidRDefault="001F75BD" w:rsidP="00162A9B">
            <w:pPr>
              <w:pStyle w:val="Body-Table-TextCentred"/>
              <w:keepNext/>
              <w:rPr>
                <w:u w:color="FF0000"/>
              </w:rPr>
            </w:pPr>
            <w:r w:rsidRPr="00B47D1A">
              <w:rPr>
                <w:noProof/>
              </w:rPr>
              <w:t>87%</w:t>
            </w:r>
          </w:p>
        </w:tc>
        <w:tc>
          <w:tcPr>
            <w:tcW w:w="282" w:type="dxa"/>
            <w:tcBorders>
              <w:top w:val="nil"/>
              <w:bottom w:val="nil"/>
            </w:tcBorders>
            <w:shd w:val="clear" w:color="auto" w:fill="auto"/>
            <w:vAlign w:val="center"/>
          </w:tcPr>
          <w:p w:rsidR="001F75BD" w:rsidRPr="00C36678" w:rsidRDefault="001F75BD" w:rsidP="00162A9B">
            <w:pPr>
              <w:pStyle w:val="Body-Table-Text"/>
              <w:keepNext/>
              <w:rPr>
                <w:rFonts w:eastAsia="Meiryo"/>
                <w:u w:color="FF0000"/>
              </w:rPr>
            </w:pPr>
          </w:p>
        </w:tc>
        <w:tc>
          <w:tcPr>
            <w:tcW w:w="1097" w:type="dxa"/>
            <w:shd w:val="clear" w:color="auto" w:fill="auto"/>
            <w:vAlign w:val="center"/>
          </w:tcPr>
          <w:p w:rsidR="001F75BD" w:rsidRPr="00C36678" w:rsidRDefault="001F75BD" w:rsidP="00214F8D">
            <w:pPr>
              <w:pStyle w:val="Body-Table-Text"/>
              <w:keepNext/>
              <w:rPr>
                <w:rFonts w:eastAsia="Meiryo"/>
                <w:u w:color="FF0000"/>
              </w:rPr>
            </w:pPr>
            <w:r w:rsidRPr="00C36678">
              <w:t>Year 7</w:t>
            </w:r>
          </w:p>
        </w:tc>
        <w:tc>
          <w:tcPr>
            <w:tcW w:w="716" w:type="dxa"/>
            <w:shd w:val="clear" w:color="auto" w:fill="auto"/>
            <w:vAlign w:val="center"/>
          </w:tcPr>
          <w:p w:rsidR="001F75BD" w:rsidRPr="00C36678" w:rsidRDefault="001F75BD" w:rsidP="00214F8D">
            <w:pPr>
              <w:pStyle w:val="Body-Table-TextCentred"/>
              <w:keepNext/>
              <w:rPr>
                <w:u w:color="FF0000"/>
              </w:rPr>
            </w:pPr>
          </w:p>
        </w:tc>
        <w:tc>
          <w:tcPr>
            <w:tcW w:w="716" w:type="dxa"/>
            <w:shd w:val="clear" w:color="auto" w:fill="auto"/>
            <w:vAlign w:val="center"/>
          </w:tcPr>
          <w:p w:rsidR="001F75BD" w:rsidRPr="00C36678" w:rsidRDefault="001F75BD" w:rsidP="00214F8D">
            <w:pPr>
              <w:pStyle w:val="Body-Table-TextCentred"/>
              <w:keepNext/>
              <w:rPr>
                <w:u w:color="FF0000"/>
              </w:rPr>
            </w:pPr>
          </w:p>
        </w:tc>
        <w:tc>
          <w:tcPr>
            <w:tcW w:w="716" w:type="dxa"/>
            <w:shd w:val="clear" w:color="auto" w:fill="auto"/>
            <w:vAlign w:val="center"/>
          </w:tcPr>
          <w:p w:rsidR="001F75BD" w:rsidRPr="00C36678" w:rsidRDefault="001F75BD" w:rsidP="00214F8D">
            <w:pPr>
              <w:pStyle w:val="Body-Table-TextCentred"/>
              <w:keepNext/>
              <w:rPr>
                <w:u w:color="FF0000"/>
              </w:rPr>
            </w:pPr>
          </w:p>
        </w:tc>
        <w:tc>
          <w:tcPr>
            <w:tcW w:w="2884" w:type="dxa"/>
            <w:vMerge/>
            <w:tcBorders>
              <w:bottom w:val="nil"/>
              <w:right w:val="nil"/>
            </w:tcBorders>
            <w:shd w:val="clear" w:color="auto" w:fill="auto"/>
            <w:vAlign w:val="center"/>
          </w:tcPr>
          <w:p w:rsidR="001F75BD" w:rsidRPr="00C36678" w:rsidRDefault="001F75BD" w:rsidP="00162A9B">
            <w:pPr>
              <w:pStyle w:val="Body-Table-Text"/>
              <w:keepNext/>
              <w:rPr>
                <w:rFonts w:eastAsia="Meiryo"/>
                <w:u w:color="FF0000"/>
              </w:rPr>
            </w:pPr>
          </w:p>
        </w:tc>
      </w:tr>
      <w:tr w:rsidR="001F75BD" w:rsidRPr="00C36678" w:rsidTr="00AD614C">
        <w:trPr>
          <w:trHeight w:val="340"/>
        </w:trPr>
        <w:tc>
          <w:tcPr>
            <w:tcW w:w="1098" w:type="dxa"/>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1</w:t>
            </w:r>
          </w:p>
        </w:tc>
        <w:tc>
          <w:tcPr>
            <w:tcW w:w="717" w:type="dxa"/>
            <w:shd w:val="clear" w:color="auto" w:fill="auto"/>
            <w:vAlign w:val="center"/>
          </w:tcPr>
          <w:p w:rsidR="001F75BD" w:rsidRPr="00C36678" w:rsidRDefault="001F75BD" w:rsidP="00214F8D">
            <w:pPr>
              <w:pStyle w:val="Body-Table-TextCentred"/>
              <w:keepNext/>
              <w:rPr>
                <w:u w:color="FF0000"/>
              </w:rPr>
            </w:pPr>
            <w:r w:rsidRPr="00B47D1A">
              <w:rPr>
                <w:noProof/>
              </w:rPr>
              <w:t>93%</w:t>
            </w:r>
          </w:p>
        </w:tc>
        <w:tc>
          <w:tcPr>
            <w:tcW w:w="717" w:type="dxa"/>
            <w:shd w:val="clear" w:color="auto" w:fill="auto"/>
            <w:vAlign w:val="center"/>
          </w:tcPr>
          <w:p w:rsidR="001F75BD" w:rsidRPr="00C36678" w:rsidRDefault="001F75BD" w:rsidP="00214F8D">
            <w:pPr>
              <w:pStyle w:val="Body-Table-TextCentred"/>
              <w:keepNext/>
              <w:rPr>
                <w:u w:color="FF0000"/>
              </w:rPr>
            </w:pPr>
            <w:r w:rsidRPr="00B47D1A">
              <w:rPr>
                <w:noProof/>
              </w:rPr>
              <w:t>92%</w:t>
            </w:r>
          </w:p>
        </w:tc>
        <w:tc>
          <w:tcPr>
            <w:tcW w:w="716" w:type="dxa"/>
            <w:shd w:val="clear" w:color="auto" w:fill="auto"/>
            <w:vAlign w:val="center"/>
          </w:tcPr>
          <w:p w:rsidR="001F75BD" w:rsidRPr="00C36678" w:rsidRDefault="001F75BD" w:rsidP="00214F8D">
            <w:pPr>
              <w:pStyle w:val="Body-Table-TextCentred"/>
              <w:keepNext/>
              <w:rPr>
                <w:u w:color="FF0000"/>
              </w:rPr>
            </w:pPr>
            <w:r w:rsidRPr="00B47D1A">
              <w:rPr>
                <w:noProof/>
              </w:rPr>
              <w:t>92%</w:t>
            </w:r>
          </w:p>
        </w:tc>
        <w:tc>
          <w:tcPr>
            <w:tcW w:w="282" w:type="dxa"/>
            <w:tcBorders>
              <w:top w:val="nil"/>
              <w:bottom w:val="nil"/>
            </w:tcBorders>
            <w:shd w:val="clear" w:color="auto" w:fill="auto"/>
            <w:vAlign w:val="center"/>
          </w:tcPr>
          <w:p w:rsidR="001F75BD" w:rsidRPr="00C36678" w:rsidRDefault="001F75BD" w:rsidP="00162A9B">
            <w:pPr>
              <w:pStyle w:val="Body-Table-Text"/>
              <w:keepNext/>
              <w:rPr>
                <w:rFonts w:eastAsia="Meiryo"/>
                <w:u w:color="FF0000"/>
              </w:rPr>
            </w:pPr>
          </w:p>
        </w:tc>
        <w:tc>
          <w:tcPr>
            <w:tcW w:w="1097" w:type="dxa"/>
            <w:shd w:val="clear" w:color="auto" w:fill="auto"/>
            <w:vAlign w:val="center"/>
          </w:tcPr>
          <w:p w:rsidR="001F75BD" w:rsidRPr="00C36678" w:rsidRDefault="001F75BD" w:rsidP="00214F8D">
            <w:pPr>
              <w:pStyle w:val="Body-Table-Text"/>
              <w:keepNext/>
              <w:rPr>
                <w:rFonts w:eastAsia="Meiryo"/>
                <w:u w:color="FF0000"/>
              </w:rPr>
            </w:pPr>
            <w:r w:rsidRPr="00C36678">
              <w:rPr>
                <w:rFonts w:eastAsia="Meiryo"/>
                <w:u w:color="FF0000"/>
              </w:rPr>
              <w:t>Year 8</w:t>
            </w:r>
          </w:p>
        </w:tc>
        <w:tc>
          <w:tcPr>
            <w:tcW w:w="716" w:type="dxa"/>
            <w:shd w:val="clear" w:color="auto" w:fill="auto"/>
            <w:vAlign w:val="center"/>
          </w:tcPr>
          <w:p w:rsidR="001F75BD" w:rsidRPr="00C36678" w:rsidRDefault="001F75BD" w:rsidP="00214F8D">
            <w:pPr>
              <w:pStyle w:val="Body-Table-TextCentred"/>
              <w:keepNext/>
              <w:rPr>
                <w:u w:color="FF0000"/>
              </w:rPr>
            </w:pPr>
          </w:p>
        </w:tc>
        <w:tc>
          <w:tcPr>
            <w:tcW w:w="716" w:type="dxa"/>
            <w:shd w:val="clear" w:color="auto" w:fill="auto"/>
            <w:vAlign w:val="center"/>
          </w:tcPr>
          <w:p w:rsidR="001F75BD" w:rsidRPr="00C36678" w:rsidRDefault="001F75BD" w:rsidP="00214F8D">
            <w:pPr>
              <w:pStyle w:val="Body-Table-TextCentred"/>
              <w:keepNext/>
              <w:rPr>
                <w:u w:color="FF0000"/>
              </w:rPr>
            </w:pPr>
          </w:p>
        </w:tc>
        <w:tc>
          <w:tcPr>
            <w:tcW w:w="716" w:type="dxa"/>
            <w:shd w:val="clear" w:color="auto" w:fill="auto"/>
            <w:vAlign w:val="center"/>
          </w:tcPr>
          <w:p w:rsidR="001F75BD" w:rsidRPr="00C36678" w:rsidRDefault="001F75BD" w:rsidP="00214F8D">
            <w:pPr>
              <w:pStyle w:val="Body-Table-TextCentred"/>
              <w:keepNext/>
              <w:rPr>
                <w:u w:color="FF0000"/>
              </w:rPr>
            </w:pPr>
          </w:p>
        </w:tc>
        <w:tc>
          <w:tcPr>
            <w:tcW w:w="2884" w:type="dxa"/>
            <w:vMerge/>
            <w:tcBorders>
              <w:bottom w:val="nil"/>
              <w:right w:val="nil"/>
            </w:tcBorders>
            <w:shd w:val="clear" w:color="auto" w:fill="auto"/>
            <w:vAlign w:val="center"/>
          </w:tcPr>
          <w:p w:rsidR="001F75BD" w:rsidRPr="00C36678" w:rsidRDefault="001F75BD" w:rsidP="00162A9B">
            <w:pPr>
              <w:pStyle w:val="Body-Table-Text"/>
              <w:keepNext/>
              <w:rPr>
                <w:rFonts w:eastAsia="Meiryo"/>
                <w:u w:color="FF0000"/>
              </w:rPr>
            </w:pPr>
          </w:p>
        </w:tc>
      </w:tr>
      <w:tr w:rsidR="001F75BD" w:rsidRPr="00C36678" w:rsidTr="00AD614C">
        <w:trPr>
          <w:trHeight w:val="340"/>
        </w:trPr>
        <w:tc>
          <w:tcPr>
            <w:tcW w:w="1098" w:type="dxa"/>
            <w:tcBorders>
              <w:bottom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2</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94%</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91%</w:t>
            </w: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92%</w:t>
            </w:r>
          </w:p>
        </w:tc>
        <w:tc>
          <w:tcPr>
            <w:tcW w:w="282" w:type="dxa"/>
            <w:tcBorders>
              <w:top w:val="nil"/>
              <w:bottom w:val="nil"/>
            </w:tcBorders>
            <w:shd w:val="clear" w:color="auto" w:fill="auto"/>
            <w:vAlign w:val="center"/>
          </w:tcPr>
          <w:p w:rsidR="001F75BD" w:rsidRPr="00C36678" w:rsidRDefault="001F75BD"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1F75BD" w:rsidRPr="00C36678" w:rsidRDefault="001F75BD" w:rsidP="00214F8D">
            <w:pPr>
              <w:pStyle w:val="Body-Table-Text"/>
              <w:keepNext/>
              <w:rPr>
                <w:rFonts w:eastAsia="Meiryo"/>
                <w:u w:color="FF0000"/>
              </w:rPr>
            </w:pPr>
            <w:r w:rsidRPr="00C36678">
              <w:rPr>
                <w:rFonts w:eastAsia="Meiryo"/>
                <w:u w:color="FF0000"/>
              </w:rPr>
              <w:t>Year 9</w:t>
            </w: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2884" w:type="dxa"/>
            <w:vMerge/>
            <w:tcBorders>
              <w:bottom w:val="nil"/>
              <w:right w:val="nil"/>
            </w:tcBorders>
            <w:shd w:val="clear" w:color="auto" w:fill="auto"/>
            <w:vAlign w:val="center"/>
          </w:tcPr>
          <w:p w:rsidR="001F75BD" w:rsidRPr="00C36678" w:rsidRDefault="001F75BD" w:rsidP="00162A9B">
            <w:pPr>
              <w:pStyle w:val="Body-Table-Text"/>
              <w:keepNext/>
              <w:rPr>
                <w:rFonts w:eastAsia="Meiryo"/>
                <w:u w:color="FF0000"/>
              </w:rPr>
            </w:pPr>
          </w:p>
        </w:tc>
      </w:tr>
      <w:tr w:rsidR="001F75BD" w:rsidRPr="00C36678" w:rsidTr="00AD614C">
        <w:trPr>
          <w:trHeight w:val="340"/>
        </w:trPr>
        <w:tc>
          <w:tcPr>
            <w:tcW w:w="1098" w:type="dxa"/>
            <w:tcBorders>
              <w:bottom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3</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93%</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94%</w:t>
            </w: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89%</w:t>
            </w:r>
          </w:p>
        </w:tc>
        <w:tc>
          <w:tcPr>
            <w:tcW w:w="282" w:type="dxa"/>
            <w:tcBorders>
              <w:top w:val="nil"/>
              <w:bottom w:val="nil"/>
            </w:tcBorders>
            <w:shd w:val="clear" w:color="auto" w:fill="auto"/>
            <w:vAlign w:val="center"/>
          </w:tcPr>
          <w:p w:rsidR="001F75BD" w:rsidRPr="00C36678" w:rsidRDefault="001F75BD"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10</w:t>
            </w: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2884" w:type="dxa"/>
            <w:vMerge/>
            <w:tcBorders>
              <w:bottom w:val="nil"/>
              <w:right w:val="nil"/>
            </w:tcBorders>
            <w:shd w:val="clear" w:color="auto" w:fill="auto"/>
            <w:vAlign w:val="center"/>
          </w:tcPr>
          <w:p w:rsidR="001F75BD" w:rsidRPr="00C36678" w:rsidRDefault="001F75BD" w:rsidP="00162A9B">
            <w:pPr>
              <w:pStyle w:val="Body-Table-Text"/>
              <w:keepNext/>
              <w:rPr>
                <w:rFonts w:eastAsia="Meiryo"/>
                <w:u w:color="FF0000"/>
              </w:rPr>
            </w:pPr>
          </w:p>
        </w:tc>
      </w:tr>
      <w:tr w:rsidR="001F75BD" w:rsidRPr="00C36678" w:rsidTr="00AD614C">
        <w:trPr>
          <w:trHeight w:val="340"/>
        </w:trPr>
        <w:tc>
          <w:tcPr>
            <w:tcW w:w="1098" w:type="dxa"/>
            <w:tcBorders>
              <w:bottom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4</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91%</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92%</w:t>
            </w: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94%</w:t>
            </w:r>
          </w:p>
        </w:tc>
        <w:tc>
          <w:tcPr>
            <w:tcW w:w="282" w:type="dxa"/>
            <w:tcBorders>
              <w:top w:val="nil"/>
              <w:bottom w:val="nil"/>
            </w:tcBorders>
            <w:shd w:val="clear" w:color="auto" w:fill="auto"/>
            <w:vAlign w:val="center"/>
          </w:tcPr>
          <w:p w:rsidR="001F75BD" w:rsidRPr="00C36678" w:rsidRDefault="001F75BD"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11</w:t>
            </w: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2884" w:type="dxa"/>
            <w:vMerge/>
            <w:tcBorders>
              <w:bottom w:val="nil"/>
              <w:right w:val="nil"/>
            </w:tcBorders>
            <w:shd w:val="clear" w:color="auto" w:fill="auto"/>
            <w:vAlign w:val="center"/>
          </w:tcPr>
          <w:p w:rsidR="001F75BD" w:rsidRPr="00C36678" w:rsidRDefault="001F75BD" w:rsidP="00162A9B">
            <w:pPr>
              <w:pStyle w:val="Body-Table-Text"/>
              <w:keepNext/>
              <w:rPr>
                <w:rFonts w:eastAsia="Meiryo"/>
                <w:u w:color="FF0000"/>
              </w:rPr>
            </w:pPr>
          </w:p>
        </w:tc>
      </w:tr>
      <w:tr w:rsidR="001F75BD" w:rsidRPr="00C36678" w:rsidTr="00AD614C">
        <w:trPr>
          <w:trHeight w:val="340"/>
        </w:trPr>
        <w:tc>
          <w:tcPr>
            <w:tcW w:w="1098" w:type="dxa"/>
            <w:tcBorders>
              <w:bottom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5</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94%</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92%</w:t>
            </w: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90%</w:t>
            </w:r>
          </w:p>
        </w:tc>
        <w:tc>
          <w:tcPr>
            <w:tcW w:w="282" w:type="dxa"/>
            <w:tcBorders>
              <w:top w:val="nil"/>
              <w:bottom w:val="nil"/>
            </w:tcBorders>
            <w:shd w:val="clear" w:color="auto" w:fill="auto"/>
            <w:vAlign w:val="center"/>
          </w:tcPr>
          <w:p w:rsidR="001F75BD" w:rsidRPr="00C36678" w:rsidRDefault="001F75BD"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12</w:t>
            </w: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p>
        </w:tc>
        <w:tc>
          <w:tcPr>
            <w:tcW w:w="2884" w:type="dxa"/>
            <w:vMerge/>
            <w:tcBorders>
              <w:bottom w:val="nil"/>
              <w:right w:val="nil"/>
            </w:tcBorders>
            <w:shd w:val="clear" w:color="auto" w:fill="auto"/>
            <w:vAlign w:val="center"/>
          </w:tcPr>
          <w:p w:rsidR="001F75BD" w:rsidRPr="00C36678" w:rsidRDefault="001F75BD" w:rsidP="00162A9B">
            <w:pPr>
              <w:pStyle w:val="Body-Table-Text"/>
              <w:keepNext/>
              <w:rPr>
                <w:rFonts w:eastAsia="Meiryo"/>
                <w:u w:color="FF0000"/>
              </w:rPr>
            </w:pPr>
          </w:p>
        </w:tc>
      </w:tr>
      <w:tr w:rsidR="001F75BD" w:rsidRPr="00C36678" w:rsidTr="00AD614C">
        <w:trPr>
          <w:trHeight w:val="340"/>
        </w:trPr>
        <w:tc>
          <w:tcPr>
            <w:tcW w:w="1098" w:type="dxa"/>
            <w:tcBorders>
              <w:bottom w:val="single" w:sz="4" w:space="0" w:color="808080"/>
            </w:tcBorders>
            <w:shd w:val="clear" w:color="auto" w:fill="auto"/>
            <w:vAlign w:val="center"/>
          </w:tcPr>
          <w:p w:rsidR="001F75BD" w:rsidRPr="00C36678" w:rsidRDefault="001F75BD" w:rsidP="00162A9B">
            <w:pPr>
              <w:pStyle w:val="Body-Table-Text"/>
              <w:keepNext/>
              <w:rPr>
                <w:rFonts w:eastAsia="Meiryo"/>
                <w:u w:color="FF0000"/>
              </w:rPr>
            </w:pPr>
            <w:r w:rsidRPr="00C36678">
              <w:rPr>
                <w:rFonts w:eastAsia="Meiryo"/>
                <w:u w:color="FF0000"/>
              </w:rPr>
              <w:t>Year 6</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94%</w:t>
            </w:r>
          </w:p>
        </w:tc>
        <w:tc>
          <w:tcPr>
            <w:tcW w:w="717"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93%</w:t>
            </w:r>
          </w:p>
        </w:tc>
        <w:tc>
          <w:tcPr>
            <w:tcW w:w="716" w:type="dxa"/>
            <w:tcBorders>
              <w:bottom w:val="single" w:sz="4" w:space="0" w:color="808080"/>
            </w:tcBorders>
            <w:shd w:val="clear" w:color="auto" w:fill="auto"/>
            <w:vAlign w:val="center"/>
          </w:tcPr>
          <w:p w:rsidR="001F75BD" w:rsidRPr="00C36678" w:rsidRDefault="001F75BD" w:rsidP="00214F8D">
            <w:pPr>
              <w:pStyle w:val="Body-Table-TextCentred"/>
              <w:keepNext/>
              <w:rPr>
                <w:u w:color="FF0000"/>
              </w:rPr>
            </w:pPr>
            <w:r w:rsidRPr="00B47D1A">
              <w:rPr>
                <w:noProof/>
              </w:rPr>
              <w:t>92%</w:t>
            </w:r>
          </w:p>
        </w:tc>
        <w:tc>
          <w:tcPr>
            <w:tcW w:w="282" w:type="dxa"/>
            <w:tcBorders>
              <w:top w:val="nil"/>
              <w:bottom w:val="nil"/>
              <w:right w:val="nil"/>
            </w:tcBorders>
            <w:shd w:val="clear" w:color="auto" w:fill="auto"/>
            <w:vAlign w:val="center"/>
          </w:tcPr>
          <w:p w:rsidR="001F75BD" w:rsidRPr="00C36678" w:rsidRDefault="001F75BD" w:rsidP="00162A9B">
            <w:pPr>
              <w:pStyle w:val="Body-Table-Text"/>
              <w:keepNext/>
              <w:rPr>
                <w:rFonts w:eastAsia="Meiryo"/>
                <w:u w:color="FF0000"/>
              </w:rPr>
            </w:pPr>
          </w:p>
        </w:tc>
        <w:tc>
          <w:tcPr>
            <w:tcW w:w="1097" w:type="dxa"/>
            <w:tcBorders>
              <w:left w:val="nil"/>
              <w:bottom w:val="nil"/>
              <w:right w:val="nil"/>
            </w:tcBorders>
            <w:shd w:val="clear" w:color="auto" w:fill="auto"/>
            <w:vAlign w:val="center"/>
          </w:tcPr>
          <w:p w:rsidR="001F75BD" w:rsidRPr="00C36678" w:rsidRDefault="001F75BD" w:rsidP="00162A9B">
            <w:pPr>
              <w:pStyle w:val="Body-Table-Text"/>
              <w:keepNext/>
              <w:rPr>
                <w:rFonts w:eastAsia="Meiryo"/>
                <w:u w:color="FF0000"/>
              </w:rPr>
            </w:pPr>
          </w:p>
        </w:tc>
        <w:tc>
          <w:tcPr>
            <w:tcW w:w="716" w:type="dxa"/>
            <w:tcBorders>
              <w:left w:val="nil"/>
              <w:bottom w:val="nil"/>
              <w:right w:val="nil"/>
            </w:tcBorders>
            <w:shd w:val="clear" w:color="auto" w:fill="auto"/>
            <w:vAlign w:val="center"/>
          </w:tcPr>
          <w:p w:rsidR="001F75BD" w:rsidRPr="00C36678" w:rsidRDefault="001F75BD" w:rsidP="00162A9B">
            <w:pPr>
              <w:pStyle w:val="Body-Table-TextCentred"/>
              <w:keepNext/>
              <w:rPr>
                <w:u w:color="FF0000"/>
              </w:rPr>
            </w:pPr>
          </w:p>
        </w:tc>
        <w:tc>
          <w:tcPr>
            <w:tcW w:w="716" w:type="dxa"/>
            <w:tcBorders>
              <w:left w:val="nil"/>
              <w:bottom w:val="nil"/>
              <w:right w:val="nil"/>
            </w:tcBorders>
            <w:shd w:val="clear" w:color="auto" w:fill="auto"/>
            <w:vAlign w:val="center"/>
          </w:tcPr>
          <w:p w:rsidR="001F75BD" w:rsidRPr="00C36678" w:rsidRDefault="001F75BD" w:rsidP="00162A9B">
            <w:pPr>
              <w:pStyle w:val="Body-Table-TextCentred"/>
              <w:keepNext/>
              <w:rPr>
                <w:u w:color="FF0000"/>
              </w:rPr>
            </w:pPr>
          </w:p>
        </w:tc>
        <w:tc>
          <w:tcPr>
            <w:tcW w:w="716" w:type="dxa"/>
            <w:tcBorders>
              <w:left w:val="nil"/>
              <w:bottom w:val="nil"/>
              <w:right w:val="nil"/>
            </w:tcBorders>
            <w:shd w:val="clear" w:color="auto" w:fill="auto"/>
            <w:vAlign w:val="center"/>
          </w:tcPr>
          <w:p w:rsidR="001F75BD" w:rsidRPr="00C36678" w:rsidRDefault="001F75BD" w:rsidP="00162A9B">
            <w:pPr>
              <w:pStyle w:val="Body-Table-TextCentred"/>
              <w:keepNext/>
              <w:rPr>
                <w:u w:color="FF0000"/>
              </w:rPr>
            </w:pPr>
          </w:p>
        </w:tc>
        <w:tc>
          <w:tcPr>
            <w:tcW w:w="2884" w:type="dxa"/>
            <w:vMerge/>
            <w:tcBorders>
              <w:left w:val="nil"/>
              <w:bottom w:val="nil"/>
              <w:right w:val="nil"/>
            </w:tcBorders>
            <w:shd w:val="clear" w:color="auto" w:fill="auto"/>
            <w:vAlign w:val="center"/>
          </w:tcPr>
          <w:p w:rsidR="001F75BD" w:rsidRPr="00C36678" w:rsidRDefault="001F75BD" w:rsidP="00162A9B">
            <w:pPr>
              <w:pStyle w:val="Body-Table-Text"/>
              <w:keepNext/>
              <w:rPr>
                <w:rFonts w:eastAsia="Meiryo"/>
                <w:u w:color="FF0000"/>
              </w:rPr>
            </w:pPr>
          </w:p>
        </w:tc>
      </w:tr>
    </w:tbl>
    <w:p w:rsidR="001F75BD" w:rsidRPr="00C36678" w:rsidRDefault="001F75BD" w:rsidP="00A954D3">
      <w:pPr>
        <w:pStyle w:val="Body-Text"/>
      </w:pPr>
    </w:p>
    <w:p w:rsidR="001F75BD" w:rsidRPr="00C36678" w:rsidRDefault="001F75BD" w:rsidP="00A954D3">
      <w:pPr>
        <w:pStyle w:val="Body-Text-Smallspace"/>
      </w:pPr>
    </w:p>
    <w:p w:rsidR="001F75BD" w:rsidRPr="00C36678" w:rsidRDefault="001F75BD" w:rsidP="0031267B">
      <w:pPr>
        <w:pStyle w:val="Heading3-AR"/>
      </w:pPr>
      <w:r w:rsidRPr="00C36678">
        <w:t>Student attendance distribution</w:t>
      </w:r>
    </w:p>
    <w:p w:rsidR="001F75BD" w:rsidRPr="00C36678" w:rsidRDefault="001F75BD" w:rsidP="00086DE0">
      <w:pPr>
        <w:pStyle w:val="Body-Text-Smallspace"/>
      </w:pPr>
    </w:p>
    <w:p w:rsidR="001F75BD" w:rsidRPr="00C36678" w:rsidRDefault="001F75BD" w:rsidP="00F04502">
      <w:pPr>
        <w:pStyle w:val="TableCaption-AR"/>
      </w:pPr>
      <w:r w:rsidRPr="00C36678">
        <w:t>Graph 1: Proportion of students by attendance rate</w:t>
      </w:r>
    </w:p>
    <w:p w:rsidR="001F75BD" w:rsidRPr="00C36678" w:rsidRDefault="00BB69F2" w:rsidP="008551AF">
      <w:pPr>
        <w:pStyle w:val="Body-Text"/>
      </w:pPr>
      <w:r>
        <w:rPr>
          <w:noProof/>
          <w:lang w:eastAsia="zh-TW"/>
        </w:rPr>
        <w:drawing>
          <wp:inline distT="0" distB="0" distL="0" distR="0">
            <wp:extent cx="5210175" cy="1895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0175" cy="1895475"/>
                    </a:xfrm>
                    <a:prstGeom prst="rect">
                      <a:avLst/>
                    </a:prstGeom>
                    <a:noFill/>
                    <a:ln>
                      <a:noFill/>
                    </a:ln>
                  </pic:spPr>
                </pic:pic>
              </a:graphicData>
            </a:graphic>
          </wp:inline>
        </w:drawing>
      </w:r>
    </w:p>
    <w:p w:rsidR="001F75BD" w:rsidRPr="00C36678" w:rsidRDefault="001F75BD" w:rsidP="00FC0281">
      <w:pPr>
        <w:pStyle w:val="Body-Text-Smallspace"/>
      </w:pPr>
    </w:p>
    <w:p w:rsidR="001F75BD" w:rsidRPr="00C36678" w:rsidRDefault="001F75BD" w:rsidP="00AC1B1C">
      <w:pPr>
        <w:pStyle w:val="Heading3-AR"/>
      </w:pPr>
      <w:r w:rsidRPr="00C36678">
        <w:t>Description of how this school manages non-attendance</w:t>
      </w:r>
    </w:p>
    <w:p w:rsidR="001F75BD" w:rsidRPr="00C36678" w:rsidRDefault="001F75BD" w:rsidP="00BB159F">
      <w:pPr>
        <w:pStyle w:val="Body-Text-List-Bullet"/>
        <w:numPr>
          <w:ilvl w:val="0"/>
          <w:numId w:val="0"/>
        </w:numPr>
      </w:pPr>
      <w:r w:rsidRPr="00C36678">
        <w:t xml:space="preserve">Queensland state schools manage non-attendance in line with the Queensland Department of Education </w:t>
      </w:r>
      <w:r w:rsidRPr="004D2AE0">
        <w:rPr>
          <w:rFonts w:cs="Arial"/>
        </w:rPr>
        <w:t xml:space="preserve">procedures: </w:t>
      </w:r>
      <w:hyperlink r:id="rId22" w:history="1">
        <w:r w:rsidRPr="004D2AE0">
          <w:rPr>
            <w:rStyle w:val="Hyperlink"/>
            <w:rFonts w:cs="Arial"/>
            <w:i/>
          </w:rPr>
          <w:t>Managing Student Absences and Enforcing Enrolment and Attendance at State Schools</w:t>
        </w:r>
      </w:hyperlink>
      <w:r w:rsidRPr="004D2AE0">
        <w:rPr>
          <w:rFonts w:cs="Arial"/>
        </w:rPr>
        <w:t xml:space="preserve">; and </w:t>
      </w:r>
      <w:hyperlink r:id="rId23" w:history="1">
        <w:r w:rsidRPr="004D2AE0">
          <w:rPr>
            <w:rStyle w:val="Hyperlink"/>
            <w:rFonts w:cs="Arial"/>
            <w:i/>
          </w:rPr>
          <w:t>Roll Marking in State Schools</w:t>
        </w:r>
      </w:hyperlink>
      <w:r w:rsidRPr="004D2AE0">
        <w:rPr>
          <w:rFonts w:cs="Arial"/>
          <w:i/>
        </w:rPr>
        <w:t>,</w:t>
      </w:r>
      <w:r w:rsidRPr="004D2AE0">
        <w:rPr>
          <w:rFonts w:cs="Arial"/>
        </w:rPr>
        <w:t xml:space="preserve"> which outline processes</w:t>
      </w:r>
      <w:r w:rsidRPr="00C36678">
        <w:t xml:space="preserve"> for managing and recording student attendance and absenteeism.</w:t>
      </w:r>
    </w:p>
    <w:p w:rsidR="001F75BD" w:rsidRPr="006C50D3" w:rsidRDefault="006C50D3" w:rsidP="006C50D3">
      <w:pPr>
        <w:autoSpaceDE w:val="0"/>
        <w:autoSpaceDN w:val="0"/>
        <w:adjustRightInd w:val="0"/>
        <w:spacing w:after="0"/>
        <w:rPr>
          <w:rFonts w:eastAsia="SimSun"/>
          <w:bCs w:val="0"/>
          <w:sz w:val="20"/>
          <w:lang w:eastAsia="zh-TW"/>
        </w:rPr>
      </w:pPr>
      <w:r>
        <w:rPr>
          <w:rFonts w:eastAsia="SimSun"/>
          <w:bCs w:val="0"/>
          <w:sz w:val="20"/>
          <w:lang w:eastAsia="zh-TW"/>
        </w:rPr>
        <w:t xml:space="preserve">Class rolls are marked twice a day. Parents are required to contact the school in the case of absences. A note </w:t>
      </w:r>
      <w:proofErr w:type="gramStart"/>
      <w:r>
        <w:rPr>
          <w:rFonts w:eastAsia="SimSun"/>
          <w:bCs w:val="0"/>
          <w:sz w:val="20"/>
          <w:lang w:eastAsia="zh-TW"/>
        </w:rPr>
        <w:t>is sent</w:t>
      </w:r>
      <w:proofErr w:type="gramEnd"/>
      <w:r>
        <w:rPr>
          <w:rFonts w:eastAsia="SimSun"/>
          <w:bCs w:val="0"/>
          <w:sz w:val="20"/>
          <w:lang w:eastAsia="zh-TW"/>
        </w:rPr>
        <w:t xml:space="preserve"> home at the end of each week where non-notifications occur.</w:t>
      </w:r>
    </w:p>
    <w:p w:rsidR="001F75BD" w:rsidRPr="00C36678" w:rsidRDefault="001F75BD" w:rsidP="00FC0281">
      <w:pPr>
        <w:pStyle w:val="Body-Text-Smallspace"/>
      </w:pPr>
    </w:p>
    <w:p w:rsidR="006C50D3" w:rsidRDefault="006C50D3" w:rsidP="00AC1B1C">
      <w:pPr>
        <w:pStyle w:val="Heading3-AR"/>
      </w:pPr>
    </w:p>
    <w:p w:rsidR="001F75BD" w:rsidRPr="00C36678" w:rsidRDefault="001F75BD" w:rsidP="00AC1B1C">
      <w:pPr>
        <w:pStyle w:val="Heading3-AR"/>
        <w:rPr>
          <w:sz w:val="30"/>
        </w:rPr>
      </w:pPr>
      <w:r w:rsidRPr="00C36678">
        <w:t>NAPLAN</w:t>
      </w:r>
    </w:p>
    <w:p w:rsidR="001F75BD" w:rsidRPr="00C36678" w:rsidRDefault="001F75BD" w:rsidP="008551AF">
      <w:pPr>
        <w:pStyle w:val="Body-Text"/>
        <w:rPr>
          <w:szCs w:val="19"/>
        </w:rPr>
      </w:pPr>
      <w:r w:rsidRPr="00C36678">
        <w:t xml:space="preserve">Our reading, writing, spelling, grammar and punctuation, and numeracy results for the Years 3, 5, 7 and 9 NAPLAN tests are available via the </w:t>
      </w:r>
      <w:hyperlink r:id="rId24" w:history="1">
        <w:r w:rsidRPr="002A09AB">
          <w:rPr>
            <w:rStyle w:val="Hyperlink"/>
            <w:i/>
          </w:rPr>
          <w:t>My School</w:t>
        </w:r>
      </w:hyperlink>
      <w:r w:rsidRPr="00C36678">
        <w:t xml:space="preserve"> website</w:t>
      </w:r>
      <w:r w:rsidRPr="00C36678">
        <w:rPr>
          <w:szCs w:val="19"/>
        </w:rPr>
        <w:t>.</w:t>
      </w:r>
    </w:p>
    <w:p w:rsidR="001F75BD" w:rsidRPr="00C36678" w:rsidRDefault="001F75BD" w:rsidP="00FC0281">
      <w:pPr>
        <w:pStyle w:val="Body-Text-Smallspace"/>
      </w:pPr>
    </w:p>
    <w:p w:rsidR="001F75BD" w:rsidRPr="00C36678" w:rsidRDefault="001F75BD" w:rsidP="00B81905">
      <w:pPr>
        <w:pStyle w:val="Heading4-AR"/>
      </w:pPr>
      <w:r w:rsidRPr="00C36678">
        <w:t>How to access our NAPLAN results</w:t>
      </w:r>
    </w:p>
    <w:p w:rsidR="001F75BD" w:rsidRPr="00C36678" w:rsidRDefault="001F75BD" w:rsidP="00331A79">
      <w:pPr>
        <w:pStyle w:val="Body-Text-List-Number"/>
        <w:numPr>
          <w:ilvl w:val="0"/>
          <w:numId w:val="8"/>
        </w:numPr>
        <w:ind w:left="284" w:hanging="284"/>
        <w:rPr>
          <w:rFonts w:cs="Arial"/>
          <w:lang w:val="en-AU"/>
        </w:rPr>
      </w:pPr>
      <w:r w:rsidRPr="00C36678">
        <w:rPr>
          <w:rFonts w:cs="Arial"/>
          <w:lang w:val="en-AU"/>
        </w:rPr>
        <w:t xml:space="preserve">Click on the </w:t>
      </w:r>
      <w:r w:rsidRPr="00C36678">
        <w:rPr>
          <w:rFonts w:cs="Arial"/>
          <w:i/>
          <w:lang w:val="en-AU"/>
        </w:rPr>
        <w:t>My School</w:t>
      </w:r>
      <w:r w:rsidRPr="00C36678">
        <w:rPr>
          <w:rFonts w:cs="Arial"/>
          <w:lang w:val="en-AU"/>
        </w:rPr>
        <w:t xml:space="preserve"> link </w:t>
      </w:r>
      <w:hyperlink r:id="rId25" w:history="1">
        <w:r w:rsidRPr="00C36678">
          <w:rPr>
            <w:rStyle w:val="Hyperlink"/>
            <w:rFonts w:cs="Arial"/>
            <w:szCs w:val="19"/>
            <w:lang w:val="en-AU"/>
          </w:rPr>
          <w:t>http://www.myschool.edu.au/</w:t>
        </w:r>
      </w:hyperlink>
      <w:r w:rsidRPr="00C36678">
        <w:rPr>
          <w:rFonts w:cs="Arial"/>
          <w:lang w:val="en-AU"/>
        </w:rPr>
        <w:t>.</w:t>
      </w:r>
    </w:p>
    <w:p w:rsidR="001F75BD" w:rsidRPr="00C36678" w:rsidRDefault="001F75BD" w:rsidP="00331A79">
      <w:pPr>
        <w:pStyle w:val="Body-Text-List-Number"/>
        <w:numPr>
          <w:ilvl w:val="0"/>
          <w:numId w:val="8"/>
        </w:numPr>
        <w:ind w:left="284" w:hanging="284"/>
        <w:rPr>
          <w:lang w:val="en-AU"/>
        </w:rPr>
      </w:pPr>
      <w:r w:rsidRPr="00C36678">
        <w:rPr>
          <w:rFonts w:cs="Arial"/>
          <w:lang w:val="en-AU"/>
        </w:rPr>
        <w:t>Enter</w:t>
      </w:r>
      <w:r w:rsidRPr="00C36678">
        <w:rPr>
          <w:lang w:val="en-AU"/>
        </w:rPr>
        <w:t xml:space="preserve"> the school name or suburb of the school you wish to search.</w:t>
      </w:r>
    </w:p>
    <w:p w:rsidR="001F75BD" w:rsidRPr="00C36678" w:rsidRDefault="001F75BD" w:rsidP="00AD614C">
      <w:pPr>
        <w:pStyle w:val="Body-Text-Smallspace"/>
      </w:pPr>
    </w:p>
    <w:p w:rsidR="001F75BD" w:rsidRPr="00C36678" w:rsidRDefault="00BB69F2" w:rsidP="00C21A9B">
      <w:pPr>
        <w:pStyle w:val="Body-Text"/>
        <w:ind w:firstLine="851"/>
      </w:pPr>
      <w:r w:rsidRPr="00C36678">
        <w:rPr>
          <w:noProof/>
          <w:lang w:eastAsia="zh-TW"/>
        </w:rPr>
        <w:drawing>
          <wp:inline distT="0" distB="0" distL="0" distR="0">
            <wp:extent cx="4933950" cy="10668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3950" cy="1066800"/>
                    </a:xfrm>
                    <a:prstGeom prst="rect">
                      <a:avLst/>
                    </a:prstGeom>
                    <a:noFill/>
                    <a:ln>
                      <a:noFill/>
                    </a:ln>
                  </pic:spPr>
                </pic:pic>
              </a:graphicData>
            </a:graphic>
          </wp:inline>
        </w:drawing>
      </w:r>
    </w:p>
    <w:p w:rsidR="001F75BD" w:rsidRPr="00C36678" w:rsidRDefault="001F75BD" w:rsidP="00C21A9B">
      <w:pPr>
        <w:pStyle w:val="Body-Text-Smallspace"/>
      </w:pPr>
    </w:p>
    <w:p w:rsidR="001F75BD" w:rsidRPr="00C36678" w:rsidRDefault="001F75BD" w:rsidP="00331A79">
      <w:pPr>
        <w:pStyle w:val="Body-Text-List-Number"/>
        <w:numPr>
          <w:ilvl w:val="0"/>
          <w:numId w:val="8"/>
        </w:numPr>
        <w:ind w:left="284" w:hanging="284"/>
        <w:rPr>
          <w:rFonts w:cs="Arial"/>
          <w:lang w:val="en-AU"/>
        </w:rPr>
      </w:pPr>
      <w:r w:rsidRPr="00C36678">
        <w:rPr>
          <w:rFonts w:cs="Arial"/>
          <w:lang w:val="en-AU"/>
        </w:rPr>
        <w:t>Click on ‘View School Profile’ of the appropriate school to access the school’s profile.</w:t>
      </w:r>
    </w:p>
    <w:p w:rsidR="001F75BD" w:rsidRPr="00C36678" w:rsidRDefault="001F75BD" w:rsidP="00071129">
      <w:pPr>
        <w:pStyle w:val="Body-Text-Smallspace"/>
      </w:pPr>
    </w:p>
    <w:p w:rsidR="001F75BD" w:rsidRPr="00C36678" w:rsidRDefault="00BB69F2" w:rsidP="00C21A9B">
      <w:pPr>
        <w:pStyle w:val="Body-Text"/>
        <w:ind w:firstLine="851"/>
      </w:pPr>
      <w:r w:rsidRPr="00C36678">
        <w:rPr>
          <w:noProof/>
          <w:lang w:eastAsia="zh-TW"/>
        </w:rPr>
        <w:drawing>
          <wp:inline distT="0" distB="0" distL="0" distR="0">
            <wp:extent cx="1285875" cy="3765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5875" cy="376555"/>
                    </a:xfrm>
                    <a:prstGeom prst="rect">
                      <a:avLst/>
                    </a:prstGeom>
                    <a:noFill/>
                    <a:ln>
                      <a:noFill/>
                    </a:ln>
                  </pic:spPr>
                </pic:pic>
              </a:graphicData>
            </a:graphic>
          </wp:inline>
        </w:drawing>
      </w:r>
    </w:p>
    <w:p w:rsidR="001F75BD" w:rsidRPr="00C36678" w:rsidRDefault="001F75BD" w:rsidP="00331A79">
      <w:pPr>
        <w:pStyle w:val="Body-Text-List-Number"/>
        <w:numPr>
          <w:ilvl w:val="0"/>
          <w:numId w:val="8"/>
        </w:numPr>
        <w:ind w:left="284" w:hanging="284"/>
        <w:rPr>
          <w:rFonts w:cs="Arial"/>
          <w:lang w:val="en-AU"/>
        </w:rPr>
      </w:pPr>
      <w:r w:rsidRPr="00C36678">
        <w:rPr>
          <w:rFonts w:cs="Arial"/>
          <w:lang w:val="en-AU"/>
        </w:rPr>
        <w:t>Click on ‘</w:t>
      </w:r>
      <w:r>
        <w:rPr>
          <w:rFonts w:cs="Arial"/>
          <w:lang w:val="en-AU"/>
        </w:rPr>
        <w:t>NAPLAN’</w:t>
      </w:r>
      <w:r w:rsidRPr="00C36678">
        <w:rPr>
          <w:rFonts w:cs="Arial"/>
          <w:lang w:val="en-AU"/>
        </w:rPr>
        <w:t xml:space="preserve"> to access the school </w:t>
      </w:r>
      <w:r>
        <w:rPr>
          <w:rFonts w:cs="Arial"/>
          <w:lang w:val="en-AU"/>
        </w:rPr>
        <w:t>NAPLAN</w:t>
      </w:r>
      <w:r w:rsidRPr="00C36678">
        <w:rPr>
          <w:rFonts w:cs="Arial"/>
          <w:lang w:val="en-AU"/>
        </w:rPr>
        <w:t xml:space="preserve"> information.</w:t>
      </w:r>
    </w:p>
    <w:p w:rsidR="001F75BD" w:rsidRPr="00C36678" w:rsidRDefault="001F75BD" w:rsidP="00071129">
      <w:pPr>
        <w:pStyle w:val="Body-Text-Smallspace"/>
      </w:pPr>
    </w:p>
    <w:p w:rsidR="001F75BD" w:rsidRPr="00C36678" w:rsidRDefault="00BB69F2" w:rsidP="00C21A9B">
      <w:pPr>
        <w:pStyle w:val="Body-Text"/>
        <w:ind w:firstLine="851"/>
      </w:pPr>
      <w:r w:rsidRPr="00C36678">
        <w:rPr>
          <w:noProof/>
          <w:lang w:eastAsia="zh-TW"/>
        </w:rPr>
        <w:drawing>
          <wp:inline distT="0" distB="0" distL="0" distR="0">
            <wp:extent cx="4981575" cy="224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t="12581" b="10413"/>
                    <a:stretch>
                      <a:fillRect/>
                    </a:stretch>
                  </pic:blipFill>
                  <pic:spPr bwMode="auto">
                    <a:xfrm>
                      <a:off x="0" y="0"/>
                      <a:ext cx="4981575" cy="224155"/>
                    </a:xfrm>
                    <a:prstGeom prst="rect">
                      <a:avLst/>
                    </a:prstGeom>
                    <a:noFill/>
                    <a:ln>
                      <a:noFill/>
                    </a:ln>
                  </pic:spPr>
                </pic:pic>
              </a:graphicData>
            </a:graphic>
          </wp:inline>
        </w:drawing>
      </w:r>
    </w:p>
    <w:p w:rsidR="001F75BD" w:rsidRPr="00C36678" w:rsidRDefault="001F75BD" w:rsidP="00B64DF9">
      <w:pPr>
        <w:pStyle w:val="Body-Text-Note"/>
      </w:pPr>
      <w:r w:rsidRPr="00C36678">
        <w:t>Notes:</w:t>
      </w:r>
    </w:p>
    <w:p w:rsidR="001F75BD" w:rsidRPr="00C36678" w:rsidRDefault="001F75BD" w:rsidP="00B64DF9">
      <w:pPr>
        <w:pStyle w:val="Body-Text-Note"/>
        <w:ind w:left="284" w:hanging="284"/>
      </w:pPr>
      <w:r w:rsidRPr="00C36678">
        <w:rPr>
          <w:bCs w:val="0"/>
        </w:rPr>
        <w:t>1.</w:t>
      </w:r>
      <w:r w:rsidRPr="00C36678">
        <w:tab/>
        <w:t>If you are unable to access the internet, please contact the school for a hard copy of the school’s NAPLAN results.</w:t>
      </w:r>
    </w:p>
    <w:p w:rsidR="001F75BD" w:rsidRPr="00C36678" w:rsidRDefault="001F75BD" w:rsidP="00B64DF9">
      <w:pPr>
        <w:pStyle w:val="Body-Text-Note"/>
        <w:ind w:left="284" w:hanging="284"/>
      </w:pPr>
      <w:r w:rsidRPr="00C36678">
        <w:t>2.</w:t>
      </w:r>
      <w:r w:rsidRPr="00C36678">
        <w:tab/>
        <w:t>The National Assessment Program – Literacy and Numeracy (</w:t>
      </w:r>
      <w:hyperlink r:id="rId27" w:history="1">
        <w:r w:rsidRPr="002A09AB">
          <w:rPr>
            <w:rStyle w:val="Hyperlink"/>
            <w:sz w:val="18"/>
          </w:rPr>
          <w:t>NAPLAN</w:t>
        </w:r>
      </w:hyperlink>
      <w:r w:rsidRPr="00C36678">
        <w:t>) is an annual assessment for students in Years 3, 5, 7 and 9.</w:t>
      </w:r>
    </w:p>
    <w:p w:rsidR="001F75BD" w:rsidRPr="00C36678" w:rsidRDefault="001F75BD" w:rsidP="00FC0281">
      <w:pPr>
        <w:pStyle w:val="Body-Text"/>
      </w:pPr>
    </w:p>
    <w:p w:rsidR="001F75BD" w:rsidRPr="00C36678" w:rsidRDefault="001F75BD" w:rsidP="00B64DF9">
      <w:pPr>
        <w:pStyle w:val="Body-Text-Smallspace"/>
      </w:pPr>
    </w:p>
    <w:p w:rsidR="001F75BD" w:rsidRPr="00C36678" w:rsidRDefault="001F75BD" w:rsidP="005D2687">
      <w:pPr>
        <w:pStyle w:val="Body-Text"/>
        <w:rPr>
          <w:lang w:eastAsia="en-US"/>
        </w:rPr>
      </w:pPr>
    </w:p>
    <w:sectPr w:rsidR="001F75BD" w:rsidRPr="00C36678" w:rsidSect="001F75BD">
      <w:headerReference w:type="even" r:id="rId28"/>
      <w:headerReference w:type="default" r:id="rId29"/>
      <w:headerReference w:type="first" r:id="rId30"/>
      <w:type w:val="continuous"/>
      <w:pgSz w:w="11906" w:h="16838"/>
      <w:pgMar w:top="1134" w:right="1134" w:bottom="1134" w:left="1134" w:header="56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BD" w:rsidRDefault="005E69BD" w:rsidP="00DF75DD">
      <w:r>
        <w:separator/>
      </w:r>
    </w:p>
  </w:endnote>
  <w:endnote w:type="continuationSeparator" w:id="0">
    <w:p w:rsidR="005E69BD" w:rsidRDefault="005E69BD" w:rsidP="00DF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BD" w:rsidRDefault="00BB69F2" w:rsidP="0063618A">
    <w:pPr>
      <w:pStyle w:val="Footer"/>
      <w:pBdr>
        <w:top w:val="single" w:sz="12" w:space="6" w:color="003D69"/>
      </w:pBdr>
      <w:ind w:firstLine="8505"/>
    </w:pPr>
    <w:r>
      <w:rPr>
        <w:noProof/>
        <w:lang w:eastAsia="zh-TW"/>
      </w:rPr>
      <w:drawing>
        <wp:inline distT="0" distB="0" distL="0" distR="0">
          <wp:extent cx="1652905" cy="538480"/>
          <wp:effectExtent l="0" t="0" r="0" b="0"/>
          <wp:docPr id="9" name="Picture 9"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5384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5BD" w:rsidRDefault="001F75BD" w:rsidP="00794C20">
    <w:pPr>
      <w:pStyle w:val="Footer"/>
      <w:tabs>
        <w:tab w:val="clear" w:pos="4513"/>
        <w:tab w:val="clear" w:pos="9026"/>
        <w:tab w:val="right" w:pos="9639"/>
      </w:tabs>
      <w:rPr>
        <w:b/>
        <w:noProof/>
        <w:color w:val="003D69"/>
        <w:sz w:val="21"/>
        <w:szCs w:val="21"/>
        <w:u w:val="single"/>
      </w:rPr>
    </w:pPr>
    <w:r w:rsidRPr="00674F88">
      <w:t xml:space="preserve">2018 Annual Report  </w:t>
    </w:r>
    <w:r>
      <w:tab/>
    </w:r>
    <w:r w:rsidRPr="0063618A">
      <w:rPr>
        <w:b/>
        <w:color w:val="003D69"/>
        <w:sz w:val="21"/>
        <w:szCs w:val="21"/>
        <w:u w:val="single"/>
      </w:rPr>
      <w:fldChar w:fldCharType="begin"/>
    </w:r>
    <w:r w:rsidRPr="0063618A">
      <w:rPr>
        <w:b/>
        <w:color w:val="003D69"/>
        <w:sz w:val="21"/>
        <w:szCs w:val="21"/>
        <w:u w:val="single"/>
      </w:rPr>
      <w:instrText xml:space="preserve"> PAGE   \* MERGEFORMAT </w:instrText>
    </w:r>
    <w:r w:rsidRPr="0063618A">
      <w:rPr>
        <w:b/>
        <w:color w:val="003D69"/>
        <w:sz w:val="21"/>
        <w:szCs w:val="21"/>
        <w:u w:val="single"/>
      </w:rPr>
      <w:fldChar w:fldCharType="separate"/>
    </w:r>
    <w:r w:rsidR="0094732C">
      <w:rPr>
        <w:b/>
        <w:noProof/>
        <w:color w:val="003D69"/>
        <w:sz w:val="21"/>
        <w:szCs w:val="21"/>
        <w:u w:val="single"/>
      </w:rPr>
      <w:t>11</w:t>
    </w:r>
    <w:r w:rsidRPr="0063618A">
      <w:rPr>
        <w:b/>
        <w:noProof/>
        <w:color w:val="003D69"/>
        <w:sz w:val="21"/>
        <w:szCs w:val="21"/>
        <w:u w:val="single"/>
      </w:rPr>
      <w:fldChar w:fldCharType="end"/>
    </w:r>
  </w:p>
  <w:p w:rsidR="001F75BD" w:rsidRPr="00214F8D" w:rsidRDefault="001F75BD" w:rsidP="00214F8D">
    <w:pPr>
      <w:pStyle w:val="Footer"/>
    </w:pPr>
    <w:r w:rsidRPr="00B47D1A">
      <w:rPr>
        <w:noProof/>
      </w:rPr>
      <w:t>Kalbar State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BD" w:rsidRDefault="005E69BD" w:rsidP="00DF75DD">
      <w:r>
        <w:separator/>
      </w:r>
    </w:p>
  </w:footnote>
  <w:footnote w:type="continuationSeparator" w:id="0">
    <w:p w:rsidR="005E69BD" w:rsidRDefault="005E69BD" w:rsidP="00DF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1F" w:rsidRDefault="00CF0A1F" w:rsidP="00DF7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1F" w:rsidRDefault="00CF0A1F" w:rsidP="00DF7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A1F" w:rsidRDefault="00CF0A1F" w:rsidP="00DF7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3B4E7F42"/>
    <w:lvl w:ilvl="0">
      <w:start w:val="1"/>
      <w:numFmt w:val="decimal"/>
      <w:pStyle w:val="Body-Instructions-ListNumber"/>
      <w:lvlText w:val="%1."/>
      <w:lvlJc w:val="left"/>
      <w:pPr>
        <w:tabs>
          <w:tab w:val="num" w:pos="360"/>
        </w:tabs>
        <w:ind w:left="360" w:hanging="360"/>
      </w:pPr>
      <w:rPr>
        <w:rFonts w:hint="default"/>
      </w:rPr>
    </w:lvl>
  </w:abstractNum>
  <w:abstractNum w:abstractNumId="1" w15:restartNumberingAfterBreak="1">
    <w:nsid w:val="FFFFFF89"/>
    <w:multiLevelType w:val="singleLevel"/>
    <w:tmpl w:val="F9CE02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1">
    <w:nsid w:val="021932E8"/>
    <w:multiLevelType w:val="hybridMultilevel"/>
    <w:tmpl w:val="3D347F5A"/>
    <w:lvl w:ilvl="0" w:tplc="2A4E4DCC">
      <w:start w:val="1"/>
      <w:numFmt w:val="bullet"/>
      <w:pStyle w:val="Body-Instructions-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B7615"/>
    <w:multiLevelType w:val="hybridMultilevel"/>
    <w:tmpl w:val="55C4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2D4C02"/>
    <w:multiLevelType w:val="hybridMultilevel"/>
    <w:tmpl w:val="E092D614"/>
    <w:lvl w:ilvl="0" w:tplc="57B63860">
      <w:start w:val="19"/>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26AB3586"/>
    <w:multiLevelType w:val="hybridMultilevel"/>
    <w:tmpl w:val="340ABAAC"/>
    <w:lvl w:ilvl="0" w:tplc="A01E233E">
      <w:start w:val="1"/>
      <w:numFmt w:val="bullet"/>
      <w:pStyle w:val="Body-Text-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C11F7F"/>
    <w:multiLevelType w:val="hybridMultilevel"/>
    <w:tmpl w:val="139C86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1">
    <w:nsid w:val="40967CDE"/>
    <w:multiLevelType w:val="hybridMultilevel"/>
    <w:tmpl w:val="6CD494A4"/>
    <w:lvl w:ilvl="0" w:tplc="01765E64">
      <w:start w:val="1"/>
      <w:numFmt w:val="bullet"/>
      <w:pStyle w:val="Body-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560F44FF"/>
    <w:multiLevelType w:val="hybridMultilevel"/>
    <w:tmpl w:val="B26C5D8E"/>
    <w:lvl w:ilvl="0" w:tplc="A8AEB0B0">
      <w:start w:val="1"/>
      <w:numFmt w:val="decimal"/>
      <w:pStyle w:val="Body-Text-List-Numb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505739"/>
    <w:multiLevelType w:val="hybridMultilevel"/>
    <w:tmpl w:val="3AF2D79A"/>
    <w:lvl w:ilvl="0" w:tplc="57B63860">
      <w:start w:val="19"/>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5A2B3D"/>
    <w:multiLevelType w:val="hybridMultilevel"/>
    <w:tmpl w:val="237A80B2"/>
    <w:lvl w:ilvl="0" w:tplc="57B63860">
      <w:start w:val="19"/>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2C4E95"/>
    <w:multiLevelType w:val="hybridMultilevel"/>
    <w:tmpl w:val="3CA601F8"/>
    <w:lvl w:ilvl="0" w:tplc="57B63860">
      <w:start w:val="19"/>
      <w:numFmt w:val="bullet"/>
      <w:lvlText w:val="-"/>
      <w:lvlJc w:val="left"/>
      <w:pPr>
        <w:ind w:left="1080" w:hanging="360"/>
      </w:pPr>
      <w:rPr>
        <w:rFonts w:ascii="Arial" w:eastAsia="SimSu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0"/>
    <w:lvlOverride w:ilvl="0">
      <w:startOverride w:val="1"/>
    </w:lvlOverride>
  </w:num>
  <w:num w:numId="6">
    <w:abstractNumId w:val="5"/>
  </w:num>
  <w:num w:numId="7">
    <w:abstractNumId w:val="7"/>
  </w:num>
  <w:num w:numId="8">
    <w:abstractNumId w:val="8"/>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num>
  <w:num w:numId="13">
    <w:abstractNumId w:val="3"/>
  </w:num>
  <w:num w:numId="14">
    <w:abstractNumId w:val="6"/>
  </w:num>
  <w:num w:numId="15">
    <w:abstractNumId w:val="4"/>
  </w:num>
  <w:num w:numId="16">
    <w:abstractNumId w:val="11"/>
  </w:num>
  <w:num w:numId="17">
    <w:abstractNumId w:val="10"/>
  </w:num>
  <w:num w:numId="1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95"/>
    <w:rsid w:val="000009DC"/>
    <w:rsid w:val="000021A0"/>
    <w:rsid w:val="00002311"/>
    <w:rsid w:val="00007D0B"/>
    <w:rsid w:val="00011D7E"/>
    <w:rsid w:val="00011F98"/>
    <w:rsid w:val="000129D4"/>
    <w:rsid w:val="00016FE6"/>
    <w:rsid w:val="00017B66"/>
    <w:rsid w:val="000210BD"/>
    <w:rsid w:val="000219FC"/>
    <w:rsid w:val="00026640"/>
    <w:rsid w:val="000351F9"/>
    <w:rsid w:val="0003546E"/>
    <w:rsid w:val="00037CBB"/>
    <w:rsid w:val="00042E36"/>
    <w:rsid w:val="00046D54"/>
    <w:rsid w:val="00050CC4"/>
    <w:rsid w:val="00051D1E"/>
    <w:rsid w:val="00053B37"/>
    <w:rsid w:val="000570B7"/>
    <w:rsid w:val="000571A6"/>
    <w:rsid w:val="00062121"/>
    <w:rsid w:val="000629B6"/>
    <w:rsid w:val="000637B9"/>
    <w:rsid w:val="000642CF"/>
    <w:rsid w:val="0006486B"/>
    <w:rsid w:val="00067474"/>
    <w:rsid w:val="00067807"/>
    <w:rsid w:val="00071129"/>
    <w:rsid w:val="00071A1B"/>
    <w:rsid w:val="0007536E"/>
    <w:rsid w:val="00084ACA"/>
    <w:rsid w:val="00085065"/>
    <w:rsid w:val="000854C0"/>
    <w:rsid w:val="00086DE0"/>
    <w:rsid w:val="00087491"/>
    <w:rsid w:val="00092426"/>
    <w:rsid w:val="00094A1E"/>
    <w:rsid w:val="00097E0F"/>
    <w:rsid w:val="000A22BF"/>
    <w:rsid w:val="000A3E11"/>
    <w:rsid w:val="000A4E48"/>
    <w:rsid w:val="000A6C71"/>
    <w:rsid w:val="000A73B9"/>
    <w:rsid w:val="000B2AB6"/>
    <w:rsid w:val="000B399F"/>
    <w:rsid w:val="000B5566"/>
    <w:rsid w:val="000C11AB"/>
    <w:rsid w:val="000C1AF2"/>
    <w:rsid w:val="000C3B7B"/>
    <w:rsid w:val="000C49A0"/>
    <w:rsid w:val="000C4E1F"/>
    <w:rsid w:val="000D0E0F"/>
    <w:rsid w:val="000D3881"/>
    <w:rsid w:val="000D6EEB"/>
    <w:rsid w:val="000D7B05"/>
    <w:rsid w:val="000E206D"/>
    <w:rsid w:val="000E48AD"/>
    <w:rsid w:val="000E4E11"/>
    <w:rsid w:val="000E6586"/>
    <w:rsid w:val="000E65D0"/>
    <w:rsid w:val="000E66B4"/>
    <w:rsid w:val="000F71BB"/>
    <w:rsid w:val="000F7A58"/>
    <w:rsid w:val="00100BF9"/>
    <w:rsid w:val="00101E93"/>
    <w:rsid w:val="00104498"/>
    <w:rsid w:val="00105284"/>
    <w:rsid w:val="00106D22"/>
    <w:rsid w:val="001071D4"/>
    <w:rsid w:val="0010764B"/>
    <w:rsid w:val="001171CB"/>
    <w:rsid w:val="00121746"/>
    <w:rsid w:val="00121E5B"/>
    <w:rsid w:val="00122B25"/>
    <w:rsid w:val="00137F26"/>
    <w:rsid w:val="0014133B"/>
    <w:rsid w:val="0014432F"/>
    <w:rsid w:val="00144A92"/>
    <w:rsid w:val="00146C75"/>
    <w:rsid w:val="00147F16"/>
    <w:rsid w:val="00150E59"/>
    <w:rsid w:val="00157BC2"/>
    <w:rsid w:val="00162A9B"/>
    <w:rsid w:val="00163C6E"/>
    <w:rsid w:val="0016724A"/>
    <w:rsid w:val="00170B21"/>
    <w:rsid w:val="00173F0B"/>
    <w:rsid w:val="00174940"/>
    <w:rsid w:val="00174D98"/>
    <w:rsid w:val="00177759"/>
    <w:rsid w:val="00180992"/>
    <w:rsid w:val="0018221B"/>
    <w:rsid w:val="00185848"/>
    <w:rsid w:val="00190A3E"/>
    <w:rsid w:val="001922FC"/>
    <w:rsid w:val="00193277"/>
    <w:rsid w:val="0019406A"/>
    <w:rsid w:val="00194BCA"/>
    <w:rsid w:val="00197B14"/>
    <w:rsid w:val="001A2236"/>
    <w:rsid w:val="001B089B"/>
    <w:rsid w:val="001B208C"/>
    <w:rsid w:val="001B26F8"/>
    <w:rsid w:val="001B2B40"/>
    <w:rsid w:val="001B3FDE"/>
    <w:rsid w:val="001B4102"/>
    <w:rsid w:val="001B4C47"/>
    <w:rsid w:val="001C209E"/>
    <w:rsid w:val="001C4A1F"/>
    <w:rsid w:val="001C5019"/>
    <w:rsid w:val="001C5EC7"/>
    <w:rsid w:val="001C6423"/>
    <w:rsid w:val="001D52BA"/>
    <w:rsid w:val="001D58CC"/>
    <w:rsid w:val="001D6593"/>
    <w:rsid w:val="001E1025"/>
    <w:rsid w:val="001E27EE"/>
    <w:rsid w:val="001E432E"/>
    <w:rsid w:val="001E604E"/>
    <w:rsid w:val="001E69BD"/>
    <w:rsid w:val="001F0A6C"/>
    <w:rsid w:val="001F2FA3"/>
    <w:rsid w:val="001F464B"/>
    <w:rsid w:val="001F75BD"/>
    <w:rsid w:val="00200AD3"/>
    <w:rsid w:val="00201117"/>
    <w:rsid w:val="00206182"/>
    <w:rsid w:val="00206D02"/>
    <w:rsid w:val="00207144"/>
    <w:rsid w:val="0021034E"/>
    <w:rsid w:val="0021434D"/>
    <w:rsid w:val="00214F8D"/>
    <w:rsid w:val="00220637"/>
    <w:rsid w:val="002213B8"/>
    <w:rsid w:val="00221775"/>
    <w:rsid w:val="0022215F"/>
    <w:rsid w:val="00223C4C"/>
    <w:rsid w:val="00225160"/>
    <w:rsid w:val="00225D57"/>
    <w:rsid w:val="00225FD6"/>
    <w:rsid w:val="00226CF3"/>
    <w:rsid w:val="00226D21"/>
    <w:rsid w:val="00231427"/>
    <w:rsid w:val="00233DDC"/>
    <w:rsid w:val="00241009"/>
    <w:rsid w:val="00247CBF"/>
    <w:rsid w:val="0025089A"/>
    <w:rsid w:val="002524F2"/>
    <w:rsid w:val="002526A1"/>
    <w:rsid w:val="0025282B"/>
    <w:rsid w:val="00253BBB"/>
    <w:rsid w:val="0025442F"/>
    <w:rsid w:val="002647D2"/>
    <w:rsid w:val="00274A63"/>
    <w:rsid w:val="00276905"/>
    <w:rsid w:val="002837C8"/>
    <w:rsid w:val="002840D9"/>
    <w:rsid w:val="00285A13"/>
    <w:rsid w:val="00286407"/>
    <w:rsid w:val="00290446"/>
    <w:rsid w:val="0029114F"/>
    <w:rsid w:val="002A09AB"/>
    <w:rsid w:val="002A223C"/>
    <w:rsid w:val="002A2251"/>
    <w:rsid w:val="002A2D07"/>
    <w:rsid w:val="002A520A"/>
    <w:rsid w:val="002A5BFC"/>
    <w:rsid w:val="002A77C9"/>
    <w:rsid w:val="002A7B6E"/>
    <w:rsid w:val="002B0B35"/>
    <w:rsid w:val="002B66B4"/>
    <w:rsid w:val="002C152C"/>
    <w:rsid w:val="002C64F4"/>
    <w:rsid w:val="002C7570"/>
    <w:rsid w:val="002D1CAE"/>
    <w:rsid w:val="002D6035"/>
    <w:rsid w:val="002E2DF2"/>
    <w:rsid w:val="002E68FA"/>
    <w:rsid w:val="0030463A"/>
    <w:rsid w:val="00304926"/>
    <w:rsid w:val="00306F81"/>
    <w:rsid w:val="0031105E"/>
    <w:rsid w:val="0031267B"/>
    <w:rsid w:val="00313FFE"/>
    <w:rsid w:val="003152B6"/>
    <w:rsid w:val="00315E24"/>
    <w:rsid w:val="003169A9"/>
    <w:rsid w:val="00317993"/>
    <w:rsid w:val="00323411"/>
    <w:rsid w:val="0032696D"/>
    <w:rsid w:val="00326D25"/>
    <w:rsid w:val="003301E5"/>
    <w:rsid w:val="00331A79"/>
    <w:rsid w:val="00332B38"/>
    <w:rsid w:val="00333A4F"/>
    <w:rsid w:val="00334174"/>
    <w:rsid w:val="0033439A"/>
    <w:rsid w:val="0033601A"/>
    <w:rsid w:val="0034048F"/>
    <w:rsid w:val="0034457D"/>
    <w:rsid w:val="003473C4"/>
    <w:rsid w:val="00351E28"/>
    <w:rsid w:val="00354AA9"/>
    <w:rsid w:val="00362FE8"/>
    <w:rsid w:val="003664A6"/>
    <w:rsid w:val="00366D44"/>
    <w:rsid w:val="003712E9"/>
    <w:rsid w:val="00371E3A"/>
    <w:rsid w:val="003723FD"/>
    <w:rsid w:val="00372CE7"/>
    <w:rsid w:val="003760B6"/>
    <w:rsid w:val="003851BF"/>
    <w:rsid w:val="003852CF"/>
    <w:rsid w:val="003870EE"/>
    <w:rsid w:val="00387F20"/>
    <w:rsid w:val="00390B48"/>
    <w:rsid w:val="00395816"/>
    <w:rsid w:val="003979C0"/>
    <w:rsid w:val="003A19BE"/>
    <w:rsid w:val="003A4B54"/>
    <w:rsid w:val="003B373D"/>
    <w:rsid w:val="003B39CC"/>
    <w:rsid w:val="003C2369"/>
    <w:rsid w:val="003C7AEA"/>
    <w:rsid w:val="003C7B67"/>
    <w:rsid w:val="003D1F69"/>
    <w:rsid w:val="003D261F"/>
    <w:rsid w:val="003D2E65"/>
    <w:rsid w:val="003D4C2B"/>
    <w:rsid w:val="003D68BA"/>
    <w:rsid w:val="003E2525"/>
    <w:rsid w:val="003F0A3F"/>
    <w:rsid w:val="003F26A8"/>
    <w:rsid w:val="003F55F9"/>
    <w:rsid w:val="003F5FFD"/>
    <w:rsid w:val="003F7332"/>
    <w:rsid w:val="00400BCA"/>
    <w:rsid w:val="004079B0"/>
    <w:rsid w:val="00413771"/>
    <w:rsid w:val="0041387B"/>
    <w:rsid w:val="00415E61"/>
    <w:rsid w:val="004222A3"/>
    <w:rsid w:val="00424A70"/>
    <w:rsid w:val="00424EA5"/>
    <w:rsid w:val="00430E56"/>
    <w:rsid w:val="00431D03"/>
    <w:rsid w:val="00432DE9"/>
    <w:rsid w:val="004332D7"/>
    <w:rsid w:val="00433EE8"/>
    <w:rsid w:val="0043634E"/>
    <w:rsid w:val="00436B90"/>
    <w:rsid w:val="00441BD1"/>
    <w:rsid w:val="00444582"/>
    <w:rsid w:val="00446F29"/>
    <w:rsid w:val="004536E9"/>
    <w:rsid w:val="00456662"/>
    <w:rsid w:val="00456B80"/>
    <w:rsid w:val="00456FE9"/>
    <w:rsid w:val="004621C3"/>
    <w:rsid w:val="00464553"/>
    <w:rsid w:val="00464665"/>
    <w:rsid w:val="004650CD"/>
    <w:rsid w:val="00465FB5"/>
    <w:rsid w:val="00470B5E"/>
    <w:rsid w:val="00473756"/>
    <w:rsid w:val="004832D4"/>
    <w:rsid w:val="004858A8"/>
    <w:rsid w:val="00495481"/>
    <w:rsid w:val="00495849"/>
    <w:rsid w:val="00496364"/>
    <w:rsid w:val="00496657"/>
    <w:rsid w:val="00497EC5"/>
    <w:rsid w:val="004A0900"/>
    <w:rsid w:val="004A2568"/>
    <w:rsid w:val="004A3D3A"/>
    <w:rsid w:val="004A3E2D"/>
    <w:rsid w:val="004B036B"/>
    <w:rsid w:val="004B0B04"/>
    <w:rsid w:val="004B0F3E"/>
    <w:rsid w:val="004B30DE"/>
    <w:rsid w:val="004C6460"/>
    <w:rsid w:val="004D108B"/>
    <w:rsid w:val="004D2AE0"/>
    <w:rsid w:val="004D4333"/>
    <w:rsid w:val="004D4B7E"/>
    <w:rsid w:val="004D588C"/>
    <w:rsid w:val="004D775B"/>
    <w:rsid w:val="004E1953"/>
    <w:rsid w:val="004E234A"/>
    <w:rsid w:val="004E2DD8"/>
    <w:rsid w:val="004E3E72"/>
    <w:rsid w:val="004E53CA"/>
    <w:rsid w:val="004E72B8"/>
    <w:rsid w:val="004E7811"/>
    <w:rsid w:val="004F1457"/>
    <w:rsid w:val="004F15E6"/>
    <w:rsid w:val="004F3320"/>
    <w:rsid w:val="004F3D65"/>
    <w:rsid w:val="004F4380"/>
    <w:rsid w:val="004F62EA"/>
    <w:rsid w:val="00500EF0"/>
    <w:rsid w:val="0050366F"/>
    <w:rsid w:val="00506714"/>
    <w:rsid w:val="00512AAC"/>
    <w:rsid w:val="0051394F"/>
    <w:rsid w:val="00513D3D"/>
    <w:rsid w:val="005144CD"/>
    <w:rsid w:val="00521FE9"/>
    <w:rsid w:val="00523744"/>
    <w:rsid w:val="00523AE2"/>
    <w:rsid w:val="00524F43"/>
    <w:rsid w:val="005263A5"/>
    <w:rsid w:val="00534CC0"/>
    <w:rsid w:val="0053747B"/>
    <w:rsid w:val="005378D2"/>
    <w:rsid w:val="00537922"/>
    <w:rsid w:val="0054600D"/>
    <w:rsid w:val="005474AF"/>
    <w:rsid w:val="00547930"/>
    <w:rsid w:val="00550F3B"/>
    <w:rsid w:val="005549E0"/>
    <w:rsid w:val="00556401"/>
    <w:rsid w:val="00557A97"/>
    <w:rsid w:val="005627FE"/>
    <w:rsid w:val="00564CB0"/>
    <w:rsid w:val="00565F35"/>
    <w:rsid w:val="00566B38"/>
    <w:rsid w:val="005821C2"/>
    <w:rsid w:val="00582ECE"/>
    <w:rsid w:val="00586C55"/>
    <w:rsid w:val="00587A8D"/>
    <w:rsid w:val="00590488"/>
    <w:rsid w:val="00590DA8"/>
    <w:rsid w:val="00591554"/>
    <w:rsid w:val="00593D28"/>
    <w:rsid w:val="00594907"/>
    <w:rsid w:val="00594EFC"/>
    <w:rsid w:val="005A057E"/>
    <w:rsid w:val="005A0B56"/>
    <w:rsid w:val="005A3BE3"/>
    <w:rsid w:val="005A4BF1"/>
    <w:rsid w:val="005B0303"/>
    <w:rsid w:val="005B0426"/>
    <w:rsid w:val="005B2C67"/>
    <w:rsid w:val="005B5506"/>
    <w:rsid w:val="005B7D86"/>
    <w:rsid w:val="005C04A2"/>
    <w:rsid w:val="005C3B26"/>
    <w:rsid w:val="005C482C"/>
    <w:rsid w:val="005C51C8"/>
    <w:rsid w:val="005C5818"/>
    <w:rsid w:val="005C58D0"/>
    <w:rsid w:val="005C6542"/>
    <w:rsid w:val="005D1849"/>
    <w:rsid w:val="005D2687"/>
    <w:rsid w:val="005D3377"/>
    <w:rsid w:val="005D3AF6"/>
    <w:rsid w:val="005E6958"/>
    <w:rsid w:val="005E69BD"/>
    <w:rsid w:val="005F0F9C"/>
    <w:rsid w:val="005F524A"/>
    <w:rsid w:val="005F784C"/>
    <w:rsid w:val="00601A72"/>
    <w:rsid w:val="006066E7"/>
    <w:rsid w:val="00616331"/>
    <w:rsid w:val="00632585"/>
    <w:rsid w:val="0063618A"/>
    <w:rsid w:val="00643409"/>
    <w:rsid w:val="00643C4B"/>
    <w:rsid w:val="00645958"/>
    <w:rsid w:val="0064607A"/>
    <w:rsid w:val="006517A1"/>
    <w:rsid w:val="00652243"/>
    <w:rsid w:val="00652A8A"/>
    <w:rsid w:val="0065513C"/>
    <w:rsid w:val="00655817"/>
    <w:rsid w:val="006559D7"/>
    <w:rsid w:val="00655D33"/>
    <w:rsid w:val="00656913"/>
    <w:rsid w:val="00657686"/>
    <w:rsid w:val="006602FD"/>
    <w:rsid w:val="006606A2"/>
    <w:rsid w:val="00663EC7"/>
    <w:rsid w:val="00664FC7"/>
    <w:rsid w:val="00665DA8"/>
    <w:rsid w:val="00670B71"/>
    <w:rsid w:val="00674F88"/>
    <w:rsid w:val="00677DC6"/>
    <w:rsid w:val="006836F8"/>
    <w:rsid w:val="006836FD"/>
    <w:rsid w:val="006844AC"/>
    <w:rsid w:val="006953E2"/>
    <w:rsid w:val="006A0A4B"/>
    <w:rsid w:val="006A1CCE"/>
    <w:rsid w:val="006A62ED"/>
    <w:rsid w:val="006A7F8A"/>
    <w:rsid w:val="006B3F2D"/>
    <w:rsid w:val="006B62CB"/>
    <w:rsid w:val="006C159F"/>
    <w:rsid w:val="006C50D3"/>
    <w:rsid w:val="006C6FBA"/>
    <w:rsid w:val="006C75D6"/>
    <w:rsid w:val="006C77EF"/>
    <w:rsid w:val="006D07C1"/>
    <w:rsid w:val="006D0DA4"/>
    <w:rsid w:val="006D2378"/>
    <w:rsid w:val="006D2D58"/>
    <w:rsid w:val="006D3B87"/>
    <w:rsid w:val="006D5BBE"/>
    <w:rsid w:val="006E0C19"/>
    <w:rsid w:val="006E226E"/>
    <w:rsid w:val="006E4F4A"/>
    <w:rsid w:val="006E64AE"/>
    <w:rsid w:val="006F1E86"/>
    <w:rsid w:val="006F38A1"/>
    <w:rsid w:val="006F3FC2"/>
    <w:rsid w:val="006F564B"/>
    <w:rsid w:val="007013C7"/>
    <w:rsid w:val="00706614"/>
    <w:rsid w:val="0070662B"/>
    <w:rsid w:val="00707239"/>
    <w:rsid w:val="007078DA"/>
    <w:rsid w:val="00712BD6"/>
    <w:rsid w:val="00712DA9"/>
    <w:rsid w:val="0071342E"/>
    <w:rsid w:val="00715581"/>
    <w:rsid w:val="00716F1F"/>
    <w:rsid w:val="00717EE2"/>
    <w:rsid w:val="00727085"/>
    <w:rsid w:val="007271A7"/>
    <w:rsid w:val="00734796"/>
    <w:rsid w:val="007360BB"/>
    <w:rsid w:val="00736B35"/>
    <w:rsid w:val="00740586"/>
    <w:rsid w:val="0074256D"/>
    <w:rsid w:val="007441A7"/>
    <w:rsid w:val="00746850"/>
    <w:rsid w:val="007511EA"/>
    <w:rsid w:val="00752526"/>
    <w:rsid w:val="0075431C"/>
    <w:rsid w:val="00754819"/>
    <w:rsid w:val="00754AA3"/>
    <w:rsid w:val="00754EA2"/>
    <w:rsid w:val="007647A1"/>
    <w:rsid w:val="00765089"/>
    <w:rsid w:val="007707C3"/>
    <w:rsid w:val="0077118E"/>
    <w:rsid w:val="007717AA"/>
    <w:rsid w:val="00774A6E"/>
    <w:rsid w:val="007809C2"/>
    <w:rsid w:val="00780C12"/>
    <w:rsid w:val="00781C5D"/>
    <w:rsid w:val="00781F6B"/>
    <w:rsid w:val="00782428"/>
    <w:rsid w:val="00782F5F"/>
    <w:rsid w:val="00785024"/>
    <w:rsid w:val="007854F2"/>
    <w:rsid w:val="00790FB5"/>
    <w:rsid w:val="00794C20"/>
    <w:rsid w:val="00797F4A"/>
    <w:rsid w:val="007A23FD"/>
    <w:rsid w:val="007B0965"/>
    <w:rsid w:val="007B3EF7"/>
    <w:rsid w:val="007B6E19"/>
    <w:rsid w:val="007B7AC9"/>
    <w:rsid w:val="007C3842"/>
    <w:rsid w:val="007C4CF5"/>
    <w:rsid w:val="007C7BE7"/>
    <w:rsid w:val="007D0973"/>
    <w:rsid w:val="007D45FF"/>
    <w:rsid w:val="007D4798"/>
    <w:rsid w:val="007D5123"/>
    <w:rsid w:val="007D650E"/>
    <w:rsid w:val="007D7410"/>
    <w:rsid w:val="007E3F91"/>
    <w:rsid w:val="007E6339"/>
    <w:rsid w:val="007F044C"/>
    <w:rsid w:val="007F1AE0"/>
    <w:rsid w:val="007F20A0"/>
    <w:rsid w:val="007F6FBD"/>
    <w:rsid w:val="00803707"/>
    <w:rsid w:val="008048D1"/>
    <w:rsid w:val="00804AAC"/>
    <w:rsid w:val="008050F9"/>
    <w:rsid w:val="008061A8"/>
    <w:rsid w:val="00815602"/>
    <w:rsid w:val="0082795C"/>
    <w:rsid w:val="00833206"/>
    <w:rsid w:val="00835366"/>
    <w:rsid w:val="008431C9"/>
    <w:rsid w:val="00847DAC"/>
    <w:rsid w:val="008529C0"/>
    <w:rsid w:val="008551AF"/>
    <w:rsid w:val="00857C08"/>
    <w:rsid w:val="00860609"/>
    <w:rsid w:val="00863CBC"/>
    <w:rsid w:val="0086782C"/>
    <w:rsid w:val="0087196C"/>
    <w:rsid w:val="00872F18"/>
    <w:rsid w:val="00877BC4"/>
    <w:rsid w:val="00884630"/>
    <w:rsid w:val="00884856"/>
    <w:rsid w:val="0088567B"/>
    <w:rsid w:val="0088586B"/>
    <w:rsid w:val="00887D8E"/>
    <w:rsid w:val="008A1FCB"/>
    <w:rsid w:val="008A20E0"/>
    <w:rsid w:val="008A2DD7"/>
    <w:rsid w:val="008A3DA7"/>
    <w:rsid w:val="008A59FA"/>
    <w:rsid w:val="008B14F8"/>
    <w:rsid w:val="008B5F92"/>
    <w:rsid w:val="008C2414"/>
    <w:rsid w:val="008C2A34"/>
    <w:rsid w:val="008C6257"/>
    <w:rsid w:val="008C6D9A"/>
    <w:rsid w:val="008D1F07"/>
    <w:rsid w:val="008D5A83"/>
    <w:rsid w:val="008E0668"/>
    <w:rsid w:val="008E22B8"/>
    <w:rsid w:val="008E2A94"/>
    <w:rsid w:val="008E4FAB"/>
    <w:rsid w:val="008E794B"/>
    <w:rsid w:val="008F303D"/>
    <w:rsid w:val="008F5F3B"/>
    <w:rsid w:val="008F6AB9"/>
    <w:rsid w:val="009036BB"/>
    <w:rsid w:val="00907B51"/>
    <w:rsid w:val="00910996"/>
    <w:rsid w:val="0091281F"/>
    <w:rsid w:val="00912B84"/>
    <w:rsid w:val="0091402B"/>
    <w:rsid w:val="00914459"/>
    <w:rsid w:val="00914686"/>
    <w:rsid w:val="00914F3A"/>
    <w:rsid w:val="00915FE0"/>
    <w:rsid w:val="00916A94"/>
    <w:rsid w:val="00920635"/>
    <w:rsid w:val="00921A50"/>
    <w:rsid w:val="00922FB4"/>
    <w:rsid w:val="00924A71"/>
    <w:rsid w:val="0092552A"/>
    <w:rsid w:val="00932452"/>
    <w:rsid w:val="0093552F"/>
    <w:rsid w:val="00936AEA"/>
    <w:rsid w:val="00940244"/>
    <w:rsid w:val="009417E1"/>
    <w:rsid w:val="009432CE"/>
    <w:rsid w:val="00946A13"/>
    <w:rsid w:val="0094732C"/>
    <w:rsid w:val="00950854"/>
    <w:rsid w:val="0095256F"/>
    <w:rsid w:val="009537F3"/>
    <w:rsid w:val="0095759E"/>
    <w:rsid w:val="00965655"/>
    <w:rsid w:val="00967F48"/>
    <w:rsid w:val="009744CE"/>
    <w:rsid w:val="00985121"/>
    <w:rsid w:val="00985E0D"/>
    <w:rsid w:val="00986665"/>
    <w:rsid w:val="00987C83"/>
    <w:rsid w:val="00993519"/>
    <w:rsid w:val="00995429"/>
    <w:rsid w:val="009A2BCC"/>
    <w:rsid w:val="009A3818"/>
    <w:rsid w:val="009A684C"/>
    <w:rsid w:val="009B1F7A"/>
    <w:rsid w:val="009B201F"/>
    <w:rsid w:val="009B2392"/>
    <w:rsid w:val="009B3A0A"/>
    <w:rsid w:val="009B5332"/>
    <w:rsid w:val="009C2395"/>
    <w:rsid w:val="009C5137"/>
    <w:rsid w:val="009D080A"/>
    <w:rsid w:val="009D4D4A"/>
    <w:rsid w:val="009D4F52"/>
    <w:rsid w:val="009D5823"/>
    <w:rsid w:val="009D5AD6"/>
    <w:rsid w:val="009D5F37"/>
    <w:rsid w:val="009D6FAD"/>
    <w:rsid w:val="009D77DE"/>
    <w:rsid w:val="009E0FDA"/>
    <w:rsid w:val="009E14F1"/>
    <w:rsid w:val="009E197A"/>
    <w:rsid w:val="009E1E38"/>
    <w:rsid w:val="009E291E"/>
    <w:rsid w:val="009E4E66"/>
    <w:rsid w:val="009E7599"/>
    <w:rsid w:val="009F0783"/>
    <w:rsid w:val="009F0C8C"/>
    <w:rsid w:val="009F3F34"/>
    <w:rsid w:val="009F5348"/>
    <w:rsid w:val="009F6934"/>
    <w:rsid w:val="009F7260"/>
    <w:rsid w:val="009F7D43"/>
    <w:rsid w:val="00A01641"/>
    <w:rsid w:val="00A048EE"/>
    <w:rsid w:val="00A137E6"/>
    <w:rsid w:val="00A14010"/>
    <w:rsid w:val="00A23455"/>
    <w:rsid w:val="00A24331"/>
    <w:rsid w:val="00A2738E"/>
    <w:rsid w:val="00A34026"/>
    <w:rsid w:val="00A40067"/>
    <w:rsid w:val="00A41CA2"/>
    <w:rsid w:val="00A42DA1"/>
    <w:rsid w:val="00A43912"/>
    <w:rsid w:val="00A462DA"/>
    <w:rsid w:val="00A4785E"/>
    <w:rsid w:val="00A607E8"/>
    <w:rsid w:val="00A60D80"/>
    <w:rsid w:val="00A631CF"/>
    <w:rsid w:val="00A6482E"/>
    <w:rsid w:val="00A70001"/>
    <w:rsid w:val="00A70B32"/>
    <w:rsid w:val="00A7250B"/>
    <w:rsid w:val="00A732FC"/>
    <w:rsid w:val="00A73C58"/>
    <w:rsid w:val="00A747F1"/>
    <w:rsid w:val="00A77F6F"/>
    <w:rsid w:val="00A80E3D"/>
    <w:rsid w:val="00A90CCC"/>
    <w:rsid w:val="00A9163D"/>
    <w:rsid w:val="00A954D3"/>
    <w:rsid w:val="00AA3DBA"/>
    <w:rsid w:val="00AA5E03"/>
    <w:rsid w:val="00AA799A"/>
    <w:rsid w:val="00AA7CD7"/>
    <w:rsid w:val="00AB0292"/>
    <w:rsid w:val="00AB02BC"/>
    <w:rsid w:val="00AB71F7"/>
    <w:rsid w:val="00AC0219"/>
    <w:rsid w:val="00AC0D73"/>
    <w:rsid w:val="00AC1B1C"/>
    <w:rsid w:val="00AC2397"/>
    <w:rsid w:val="00AC28D7"/>
    <w:rsid w:val="00AC4EA8"/>
    <w:rsid w:val="00AC5C08"/>
    <w:rsid w:val="00AC7D3F"/>
    <w:rsid w:val="00AD614C"/>
    <w:rsid w:val="00AD70F8"/>
    <w:rsid w:val="00AD71AF"/>
    <w:rsid w:val="00AE025F"/>
    <w:rsid w:val="00AE1BE0"/>
    <w:rsid w:val="00AE6C76"/>
    <w:rsid w:val="00AE71F1"/>
    <w:rsid w:val="00AF030B"/>
    <w:rsid w:val="00AF0609"/>
    <w:rsid w:val="00AF08AF"/>
    <w:rsid w:val="00B00B47"/>
    <w:rsid w:val="00B0117B"/>
    <w:rsid w:val="00B02BC9"/>
    <w:rsid w:val="00B03C89"/>
    <w:rsid w:val="00B03DD6"/>
    <w:rsid w:val="00B04302"/>
    <w:rsid w:val="00B04AF1"/>
    <w:rsid w:val="00B062A3"/>
    <w:rsid w:val="00B07ED1"/>
    <w:rsid w:val="00B10FEE"/>
    <w:rsid w:val="00B12B14"/>
    <w:rsid w:val="00B12C07"/>
    <w:rsid w:val="00B13A38"/>
    <w:rsid w:val="00B13FCC"/>
    <w:rsid w:val="00B1415A"/>
    <w:rsid w:val="00B14CA1"/>
    <w:rsid w:val="00B208BA"/>
    <w:rsid w:val="00B21333"/>
    <w:rsid w:val="00B22079"/>
    <w:rsid w:val="00B24BA0"/>
    <w:rsid w:val="00B25F87"/>
    <w:rsid w:val="00B2697A"/>
    <w:rsid w:val="00B307CE"/>
    <w:rsid w:val="00B361BB"/>
    <w:rsid w:val="00B36265"/>
    <w:rsid w:val="00B40397"/>
    <w:rsid w:val="00B4147E"/>
    <w:rsid w:val="00B425C9"/>
    <w:rsid w:val="00B4736D"/>
    <w:rsid w:val="00B50C15"/>
    <w:rsid w:val="00B51A82"/>
    <w:rsid w:val="00B545B7"/>
    <w:rsid w:val="00B54AFA"/>
    <w:rsid w:val="00B574DB"/>
    <w:rsid w:val="00B63A34"/>
    <w:rsid w:val="00B64149"/>
    <w:rsid w:val="00B64DF9"/>
    <w:rsid w:val="00B749B5"/>
    <w:rsid w:val="00B81905"/>
    <w:rsid w:val="00B862D7"/>
    <w:rsid w:val="00B86E6F"/>
    <w:rsid w:val="00B9055E"/>
    <w:rsid w:val="00B95642"/>
    <w:rsid w:val="00B95C3E"/>
    <w:rsid w:val="00B9666E"/>
    <w:rsid w:val="00BA7DDB"/>
    <w:rsid w:val="00BB159F"/>
    <w:rsid w:val="00BB5435"/>
    <w:rsid w:val="00BB69F2"/>
    <w:rsid w:val="00BD5489"/>
    <w:rsid w:val="00BE07B5"/>
    <w:rsid w:val="00BE2C1E"/>
    <w:rsid w:val="00BE3FB2"/>
    <w:rsid w:val="00BE5359"/>
    <w:rsid w:val="00BF19D2"/>
    <w:rsid w:val="00BF4476"/>
    <w:rsid w:val="00BF4E00"/>
    <w:rsid w:val="00BF7298"/>
    <w:rsid w:val="00BF79A8"/>
    <w:rsid w:val="00C00CE1"/>
    <w:rsid w:val="00C03325"/>
    <w:rsid w:val="00C03A4E"/>
    <w:rsid w:val="00C172CB"/>
    <w:rsid w:val="00C211B7"/>
    <w:rsid w:val="00C218FD"/>
    <w:rsid w:val="00C21A9B"/>
    <w:rsid w:val="00C2272F"/>
    <w:rsid w:val="00C2355C"/>
    <w:rsid w:val="00C34EA3"/>
    <w:rsid w:val="00C35A02"/>
    <w:rsid w:val="00C36678"/>
    <w:rsid w:val="00C372BE"/>
    <w:rsid w:val="00C4186C"/>
    <w:rsid w:val="00C42FBA"/>
    <w:rsid w:val="00C4408D"/>
    <w:rsid w:val="00C443F2"/>
    <w:rsid w:val="00C4640E"/>
    <w:rsid w:val="00C50CBE"/>
    <w:rsid w:val="00C51480"/>
    <w:rsid w:val="00C5225F"/>
    <w:rsid w:val="00C53698"/>
    <w:rsid w:val="00C5482A"/>
    <w:rsid w:val="00C56AA2"/>
    <w:rsid w:val="00C62C21"/>
    <w:rsid w:val="00C631DF"/>
    <w:rsid w:val="00C64ADD"/>
    <w:rsid w:val="00C66604"/>
    <w:rsid w:val="00C6692C"/>
    <w:rsid w:val="00C705EB"/>
    <w:rsid w:val="00C72DB3"/>
    <w:rsid w:val="00C73490"/>
    <w:rsid w:val="00C73A7B"/>
    <w:rsid w:val="00C74CFD"/>
    <w:rsid w:val="00C75A0B"/>
    <w:rsid w:val="00C75E98"/>
    <w:rsid w:val="00C851B0"/>
    <w:rsid w:val="00C8584D"/>
    <w:rsid w:val="00C85DE9"/>
    <w:rsid w:val="00C934B4"/>
    <w:rsid w:val="00C977E3"/>
    <w:rsid w:val="00CA3EAF"/>
    <w:rsid w:val="00CA4127"/>
    <w:rsid w:val="00CA45CF"/>
    <w:rsid w:val="00CA5E67"/>
    <w:rsid w:val="00CB11AF"/>
    <w:rsid w:val="00CB24FA"/>
    <w:rsid w:val="00CC0229"/>
    <w:rsid w:val="00CC06E0"/>
    <w:rsid w:val="00CC392B"/>
    <w:rsid w:val="00CC6338"/>
    <w:rsid w:val="00CD1FF9"/>
    <w:rsid w:val="00CD3967"/>
    <w:rsid w:val="00CD4700"/>
    <w:rsid w:val="00CD56A0"/>
    <w:rsid w:val="00CD7103"/>
    <w:rsid w:val="00CD7418"/>
    <w:rsid w:val="00CE09AD"/>
    <w:rsid w:val="00CE2E46"/>
    <w:rsid w:val="00CF0A1F"/>
    <w:rsid w:val="00CF5D3D"/>
    <w:rsid w:val="00CF73F9"/>
    <w:rsid w:val="00D06261"/>
    <w:rsid w:val="00D06366"/>
    <w:rsid w:val="00D06A8D"/>
    <w:rsid w:val="00D13320"/>
    <w:rsid w:val="00D13F8D"/>
    <w:rsid w:val="00D17B7B"/>
    <w:rsid w:val="00D202D9"/>
    <w:rsid w:val="00D27CCD"/>
    <w:rsid w:val="00D303DE"/>
    <w:rsid w:val="00D315C1"/>
    <w:rsid w:val="00D31BC4"/>
    <w:rsid w:val="00D33473"/>
    <w:rsid w:val="00D33E0C"/>
    <w:rsid w:val="00D36643"/>
    <w:rsid w:val="00D40363"/>
    <w:rsid w:val="00D44D24"/>
    <w:rsid w:val="00D457B4"/>
    <w:rsid w:val="00D466C4"/>
    <w:rsid w:val="00D47D75"/>
    <w:rsid w:val="00D502B2"/>
    <w:rsid w:val="00D503D0"/>
    <w:rsid w:val="00D50C1C"/>
    <w:rsid w:val="00D522E2"/>
    <w:rsid w:val="00D527A0"/>
    <w:rsid w:val="00D64B67"/>
    <w:rsid w:val="00D7125B"/>
    <w:rsid w:val="00D720AE"/>
    <w:rsid w:val="00D800FB"/>
    <w:rsid w:val="00D830E6"/>
    <w:rsid w:val="00D83473"/>
    <w:rsid w:val="00D90EE8"/>
    <w:rsid w:val="00D91C4D"/>
    <w:rsid w:val="00D94972"/>
    <w:rsid w:val="00DA456D"/>
    <w:rsid w:val="00DA4DA6"/>
    <w:rsid w:val="00DA711B"/>
    <w:rsid w:val="00DA7967"/>
    <w:rsid w:val="00DB056A"/>
    <w:rsid w:val="00DB0580"/>
    <w:rsid w:val="00DB06DE"/>
    <w:rsid w:val="00DC03F8"/>
    <w:rsid w:val="00DC3305"/>
    <w:rsid w:val="00DD038D"/>
    <w:rsid w:val="00DD2F06"/>
    <w:rsid w:val="00DD45EA"/>
    <w:rsid w:val="00DD4AEC"/>
    <w:rsid w:val="00DD5EB3"/>
    <w:rsid w:val="00DE0F34"/>
    <w:rsid w:val="00DE481C"/>
    <w:rsid w:val="00DE57A9"/>
    <w:rsid w:val="00DE5A57"/>
    <w:rsid w:val="00DE75D3"/>
    <w:rsid w:val="00DE793C"/>
    <w:rsid w:val="00DF2F44"/>
    <w:rsid w:val="00DF7442"/>
    <w:rsid w:val="00DF75DD"/>
    <w:rsid w:val="00DF7C96"/>
    <w:rsid w:val="00E02E2C"/>
    <w:rsid w:val="00E03014"/>
    <w:rsid w:val="00E03AD9"/>
    <w:rsid w:val="00E03DA2"/>
    <w:rsid w:val="00E049DF"/>
    <w:rsid w:val="00E05B33"/>
    <w:rsid w:val="00E06BA7"/>
    <w:rsid w:val="00E06C19"/>
    <w:rsid w:val="00E07A94"/>
    <w:rsid w:val="00E104FD"/>
    <w:rsid w:val="00E12284"/>
    <w:rsid w:val="00E1335D"/>
    <w:rsid w:val="00E13440"/>
    <w:rsid w:val="00E24AE6"/>
    <w:rsid w:val="00E24D49"/>
    <w:rsid w:val="00E26665"/>
    <w:rsid w:val="00E27ACC"/>
    <w:rsid w:val="00E31B50"/>
    <w:rsid w:val="00E3365C"/>
    <w:rsid w:val="00E35C52"/>
    <w:rsid w:val="00E4000A"/>
    <w:rsid w:val="00E40798"/>
    <w:rsid w:val="00E55F46"/>
    <w:rsid w:val="00E606AB"/>
    <w:rsid w:val="00E60834"/>
    <w:rsid w:val="00E61659"/>
    <w:rsid w:val="00E63B88"/>
    <w:rsid w:val="00E66186"/>
    <w:rsid w:val="00E66FBF"/>
    <w:rsid w:val="00E713F1"/>
    <w:rsid w:val="00E7282B"/>
    <w:rsid w:val="00E737D3"/>
    <w:rsid w:val="00E75D81"/>
    <w:rsid w:val="00E83587"/>
    <w:rsid w:val="00E84CD7"/>
    <w:rsid w:val="00E87E79"/>
    <w:rsid w:val="00E93423"/>
    <w:rsid w:val="00E97307"/>
    <w:rsid w:val="00E97BF8"/>
    <w:rsid w:val="00EA09C9"/>
    <w:rsid w:val="00EA3538"/>
    <w:rsid w:val="00EA7DEC"/>
    <w:rsid w:val="00EB0684"/>
    <w:rsid w:val="00EB09C7"/>
    <w:rsid w:val="00EB3CE4"/>
    <w:rsid w:val="00EB4C53"/>
    <w:rsid w:val="00EC022A"/>
    <w:rsid w:val="00EC1D76"/>
    <w:rsid w:val="00EC2EE5"/>
    <w:rsid w:val="00EC4906"/>
    <w:rsid w:val="00ED0255"/>
    <w:rsid w:val="00ED0438"/>
    <w:rsid w:val="00ED0765"/>
    <w:rsid w:val="00ED15CA"/>
    <w:rsid w:val="00ED3657"/>
    <w:rsid w:val="00ED7509"/>
    <w:rsid w:val="00ED7935"/>
    <w:rsid w:val="00EE2F4E"/>
    <w:rsid w:val="00EE5F0D"/>
    <w:rsid w:val="00EE60F7"/>
    <w:rsid w:val="00EF28E9"/>
    <w:rsid w:val="00EF7DFB"/>
    <w:rsid w:val="00F02389"/>
    <w:rsid w:val="00F03995"/>
    <w:rsid w:val="00F04502"/>
    <w:rsid w:val="00F0493A"/>
    <w:rsid w:val="00F049E4"/>
    <w:rsid w:val="00F0547E"/>
    <w:rsid w:val="00F10CA6"/>
    <w:rsid w:val="00F10DFA"/>
    <w:rsid w:val="00F12092"/>
    <w:rsid w:val="00F13D70"/>
    <w:rsid w:val="00F224E9"/>
    <w:rsid w:val="00F2363E"/>
    <w:rsid w:val="00F26109"/>
    <w:rsid w:val="00F30299"/>
    <w:rsid w:val="00F31488"/>
    <w:rsid w:val="00F46240"/>
    <w:rsid w:val="00F53E38"/>
    <w:rsid w:val="00F565E8"/>
    <w:rsid w:val="00F575A4"/>
    <w:rsid w:val="00F61DB7"/>
    <w:rsid w:val="00F62476"/>
    <w:rsid w:val="00F6487C"/>
    <w:rsid w:val="00F65923"/>
    <w:rsid w:val="00F66436"/>
    <w:rsid w:val="00F66A8E"/>
    <w:rsid w:val="00F70A41"/>
    <w:rsid w:val="00F71F76"/>
    <w:rsid w:val="00F7219D"/>
    <w:rsid w:val="00F7233E"/>
    <w:rsid w:val="00F777C3"/>
    <w:rsid w:val="00F85DF5"/>
    <w:rsid w:val="00F8672B"/>
    <w:rsid w:val="00F87B6B"/>
    <w:rsid w:val="00F94E37"/>
    <w:rsid w:val="00F95046"/>
    <w:rsid w:val="00F97B70"/>
    <w:rsid w:val="00FA05C4"/>
    <w:rsid w:val="00FA353A"/>
    <w:rsid w:val="00FA3A35"/>
    <w:rsid w:val="00FA5DDD"/>
    <w:rsid w:val="00FB343D"/>
    <w:rsid w:val="00FB3B0F"/>
    <w:rsid w:val="00FB4579"/>
    <w:rsid w:val="00FC0281"/>
    <w:rsid w:val="00FC2E29"/>
    <w:rsid w:val="00FC47E4"/>
    <w:rsid w:val="00FC56DF"/>
    <w:rsid w:val="00FC5FC4"/>
    <w:rsid w:val="00FC683E"/>
    <w:rsid w:val="00FD4A5D"/>
    <w:rsid w:val="00FD4F95"/>
    <w:rsid w:val="00FD534A"/>
    <w:rsid w:val="00FD7C36"/>
    <w:rsid w:val="00FD7FF4"/>
    <w:rsid w:val="00FE778D"/>
    <w:rsid w:val="00FF0E8B"/>
    <w:rsid w:val="00FF19BB"/>
    <w:rsid w:val="00FF341C"/>
    <w:rsid w:val="00FF3B16"/>
    <w:rsid w:val="00FF4AE3"/>
    <w:rsid w:val="00FF6E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A39FB"/>
  <w15:chartTrackingRefBased/>
  <w15:docId w15:val="{F7805365-1D0D-473A-8DBB-EB5FDFBE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SimSun" w:hAnsi="Palatino Linotype"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DF75DD"/>
    <w:pPr>
      <w:spacing w:after="120"/>
    </w:pPr>
    <w:rPr>
      <w:rFonts w:ascii="Arial" w:eastAsia="Meiryo" w:hAnsi="Arial" w:cs="Arial"/>
      <w:bCs/>
      <w:sz w:val="19"/>
      <w:lang w:eastAsia="en-US"/>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rFonts w:ascii="Palatino Linotype" w:eastAsia="SimSun" w:hAnsi="Palatino Linotype" w:cs="Times New Roman"/>
      <w:b/>
      <w:bCs w:val="0"/>
      <w:color w:val="3891A7"/>
      <w:sz w:val="26"/>
      <w:szCs w:val="26"/>
    </w:rPr>
  </w:style>
  <w:style w:type="paragraph" w:styleId="Heading3">
    <w:name w:val="heading 3"/>
    <w:basedOn w:val="Heading2"/>
    <w:next w:val="Normal"/>
    <w:link w:val="Heading3Char"/>
    <w:autoRedefine/>
    <w:rsid w:val="00A9163D"/>
    <w:pPr>
      <w:keepLines w:val="0"/>
      <w:tabs>
        <w:tab w:val="center" w:pos="4320"/>
        <w:tab w:val="right" w:pos="8640"/>
      </w:tabs>
      <w:spacing w:before="120" w:after="120"/>
      <w:ind w:right="170"/>
      <w:jc w:val="both"/>
      <w:outlineLvl w:val="2"/>
    </w:pPr>
    <w:rPr>
      <w:rFonts w:ascii="Arial" w:eastAsia="Times New Roman" w:hAnsi="Arial" w:cs="Arial"/>
      <w:bCs/>
      <w:color w:val="000000"/>
      <w:sz w:val="20"/>
      <w:szCs w:val="20"/>
      <w:u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1A7"/>
    <w:pPr>
      <w:tabs>
        <w:tab w:val="center" w:pos="4513"/>
        <w:tab w:val="right" w:pos="9026"/>
      </w:tabs>
      <w:spacing w:after="0"/>
    </w:pPr>
  </w:style>
  <w:style w:type="character" w:customStyle="1" w:styleId="HeaderChar">
    <w:name w:val="Header Char"/>
    <w:link w:val="Header"/>
    <w:rsid w:val="007271A7"/>
    <w:rPr>
      <w:rFonts w:ascii="Arial" w:hAnsi="Arial"/>
      <w:sz w:val="22"/>
      <w:szCs w:val="22"/>
      <w:lang w:eastAsia="zh-CN"/>
    </w:rPr>
  </w:style>
  <w:style w:type="paragraph" w:styleId="Footer">
    <w:name w:val="footer"/>
    <w:link w:val="FooterChar"/>
    <w:uiPriority w:val="99"/>
    <w:unhideWhenUsed/>
    <w:rsid w:val="00674F88"/>
    <w:pPr>
      <w:pBdr>
        <w:top w:val="single" w:sz="12" w:space="6" w:color="295CAB"/>
      </w:pBdr>
      <w:tabs>
        <w:tab w:val="center" w:pos="4513"/>
        <w:tab w:val="right" w:pos="9026"/>
      </w:tabs>
    </w:pPr>
    <w:rPr>
      <w:rFonts w:ascii="Arial" w:hAnsi="Arial"/>
      <w:sz w:val="18"/>
      <w:szCs w:val="22"/>
      <w:lang w:eastAsia="zh-CN"/>
    </w:rPr>
  </w:style>
  <w:style w:type="character" w:customStyle="1" w:styleId="FooterChar">
    <w:name w:val="Footer Char"/>
    <w:link w:val="Footer"/>
    <w:uiPriority w:val="99"/>
    <w:rsid w:val="00674F88"/>
    <w:rPr>
      <w:rFonts w:ascii="Arial" w:hAnsi="Arial"/>
      <w:sz w:val="18"/>
      <w:szCs w:val="22"/>
      <w:lang w:eastAsia="zh-CN"/>
    </w:rPr>
  </w:style>
  <w:style w:type="paragraph" w:styleId="BalloonText">
    <w:name w:val="Balloon Text"/>
    <w:basedOn w:val="Normal"/>
    <w:link w:val="BalloonTextChar"/>
    <w:uiPriority w:val="99"/>
    <w:semiHidden/>
    <w:unhideWhenUsed/>
    <w:rsid w:val="00C35A02"/>
    <w:pPr>
      <w:spacing w:after="0"/>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4D2AE0"/>
    <w:rPr>
      <w:rFonts w:ascii="Arial" w:hAnsi="Arial"/>
      <w:color w:val="0000FF"/>
      <w:sz w:val="19"/>
      <w:u w:val="single"/>
    </w:rPr>
  </w:style>
  <w:style w:type="table" w:styleId="TableGrid">
    <w:name w:val="Table Grid"/>
    <w:basedOn w:val="TableNormal"/>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rPr>
      <w:b/>
      <w:bCs w:val="0"/>
      <w:color w:val="3891A7"/>
      <w:sz w:val="18"/>
      <w:szCs w:val="18"/>
    </w:rPr>
  </w:style>
  <w:style w:type="character" w:customStyle="1" w:styleId="Heading3Char">
    <w:name w:val="Heading 3 Char"/>
    <w:link w:val="Heading3"/>
    <w:rsid w:val="00A9163D"/>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ind w:left="720" w:right="170"/>
      <w:outlineLvl w:val="2"/>
    </w:pPr>
    <w:rPr>
      <w:rFonts w:eastAsia="Times New Roman"/>
      <w:color w:val="000000"/>
      <w:sz w:val="16"/>
      <w:szCs w:val="16"/>
      <w:u w:color="FF0000"/>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unhideWhenUsed/>
    <w:rsid w:val="009D5F37"/>
    <w:rPr>
      <w:rFonts w:ascii="Calibri" w:hAnsi="Calibri"/>
      <w:color w:val="009999"/>
      <w:sz w:val="20"/>
    </w:rPr>
  </w:style>
  <w:style w:type="character" w:customStyle="1" w:styleId="CommentTextChar">
    <w:name w:val="Comment Text Char"/>
    <w:link w:val="CommentText"/>
    <w:uiPriority w:val="99"/>
    <w:rsid w:val="009D5F37"/>
    <w:rPr>
      <w:rFonts w:ascii="Calibri" w:hAnsi="Calibri"/>
      <w:color w:val="009999"/>
      <w:lang w:eastAsia="zh-CN"/>
    </w:rPr>
  </w:style>
  <w:style w:type="paragraph" w:styleId="CommentSubject">
    <w:name w:val="annotation subject"/>
    <w:basedOn w:val="CommentText"/>
    <w:next w:val="CommentText"/>
    <w:link w:val="CommentSubjectChar"/>
    <w:uiPriority w:val="99"/>
    <w:semiHidden/>
    <w:unhideWhenUsed/>
    <w:rsid w:val="00E63B88"/>
    <w:rPr>
      <w:b/>
      <w:bCs w:val="0"/>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 w:type="paragraph" w:styleId="EndnoteText">
    <w:name w:val="endnote text"/>
    <w:basedOn w:val="Normal"/>
    <w:link w:val="EndnoteTextChar"/>
    <w:uiPriority w:val="99"/>
    <w:semiHidden/>
    <w:unhideWhenUsed/>
    <w:rsid w:val="001E432E"/>
    <w:rPr>
      <w:sz w:val="20"/>
    </w:rPr>
  </w:style>
  <w:style w:type="character" w:customStyle="1" w:styleId="EndnoteTextChar">
    <w:name w:val="Endnote Text Char"/>
    <w:link w:val="EndnoteText"/>
    <w:uiPriority w:val="99"/>
    <w:semiHidden/>
    <w:rsid w:val="001E432E"/>
    <w:rPr>
      <w:lang w:eastAsia="zh-CN"/>
    </w:rPr>
  </w:style>
  <w:style w:type="character" w:styleId="EndnoteReference">
    <w:name w:val="endnote reference"/>
    <w:uiPriority w:val="99"/>
    <w:semiHidden/>
    <w:unhideWhenUsed/>
    <w:rsid w:val="001E432E"/>
    <w:rPr>
      <w:vertAlign w:val="superscript"/>
    </w:rPr>
  </w:style>
  <w:style w:type="paragraph" w:customStyle="1" w:styleId="Heading1-AR">
    <w:name w:val="Heading 1 - AR"/>
    <w:qFormat/>
    <w:rsid w:val="0063618A"/>
    <w:pPr>
      <w:spacing w:before="140" w:after="120"/>
    </w:pPr>
    <w:rPr>
      <w:rFonts w:ascii="Arial" w:eastAsia="Meiryo" w:hAnsi="Arial" w:cs="Arial"/>
      <w:color w:val="FFFFFF"/>
      <w:sz w:val="32"/>
      <w:szCs w:val="36"/>
      <w:lang w:eastAsia="zh-CN"/>
    </w:rPr>
  </w:style>
  <w:style w:type="paragraph" w:customStyle="1" w:styleId="Heading12-AR">
    <w:name w:val="Heading 1.2 - AR"/>
    <w:basedOn w:val="Heading1-AR"/>
    <w:qFormat/>
    <w:rsid w:val="00371E3A"/>
    <w:rPr>
      <w:sz w:val="12"/>
      <w:szCs w:val="12"/>
    </w:rPr>
  </w:style>
  <w:style w:type="paragraph" w:customStyle="1" w:styleId="Heading2-AR">
    <w:name w:val="Heading 2 - AR"/>
    <w:qFormat/>
    <w:rsid w:val="005549E0"/>
    <w:pPr>
      <w:keepNext/>
      <w:shd w:val="clear" w:color="auto" w:fill="EAEAEA"/>
      <w:spacing w:after="240"/>
    </w:pPr>
    <w:rPr>
      <w:rFonts w:ascii="Arial" w:eastAsia="Meiryo" w:hAnsi="Arial" w:cs="Arial"/>
      <w:b/>
      <w:sz w:val="28"/>
      <w:szCs w:val="28"/>
      <w:lang w:eastAsia="zh-CN"/>
    </w:rPr>
  </w:style>
  <w:style w:type="paragraph" w:customStyle="1" w:styleId="Heading3-AR">
    <w:name w:val="Heading 3 - AR"/>
    <w:qFormat/>
    <w:rsid w:val="005549E0"/>
    <w:pPr>
      <w:keepNext/>
      <w:autoSpaceDE w:val="0"/>
      <w:autoSpaceDN w:val="0"/>
      <w:adjustRightInd w:val="0"/>
      <w:spacing w:after="120"/>
      <w:jc w:val="both"/>
    </w:pPr>
    <w:rPr>
      <w:rFonts w:ascii="Arial" w:eastAsia="Meiryo" w:hAnsi="Arial" w:cs="Arial"/>
      <w:b/>
      <w:color w:val="000000"/>
      <w:sz w:val="24"/>
      <w:lang w:eastAsia="zh-CN"/>
    </w:rPr>
  </w:style>
  <w:style w:type="paragraph" w:customStyle="1" w:styleId="Body-Instructions-Text">
    <w:name w:val="Body - Instructions - Text"/>
    <w:qFormat/>
    <w:rsid w:val="00790FB5"/>
    <w:pPr>
      <w:tabs>
        <w:tab w:val="center" w:pos="4037"/>
        <w:tab w:val="right" w:pos="5856"/>
        <w:tab w:val="left" w:pos="7675"/>
      </w:tabs>
      <w:spacing w:after="120"/>
      <w:ind w:right="170"/>
      <w:outlineLvl w:val="2"/>
    </w:pPr>
    <w:rPr>
      <w:rFonts w:ascii="Arial" w:hAnsi="Arial" w:cs="Arial"/>
      <w:color w:val="FF0000"/>
      <w:sz w:val="19"/>
      <w:szCs w:val="16"/>
      <w:lang w:eastAsia="zh-CN"/>
    </w:rPr>
  </w:style>
  <w:style w:type="paragraph" w:customStyle="1" w:styleId="Body-Text">
    <w:name w:val="Body - Text"/>
    <w:qFormat/>
    <w:rsid w:val="00AE6C76"/>
    <w:pPr>
      <w:spacing w:after="120"/>
    </w:pPr>
    <w:rPr>
      <w:rFonts w:ascii="Arial" w:eastAsia="Meiryo" w:hAnsi="Arial" w:cs="Arial"/>
      <w:bCs/>
      <w:sz w:val="19"/>
      <w:lang w:eastAsia="zh-CN"/>
    </w:rPr>
  </w:style>
  <w:style w:type="paragraph" w:styleId="BodyText">
    <w:name w:val="Body Text"/>
    <w:basedOn w:val="Normal"/>
    <w:link w:val="BodyTextChar"/>
    <w:uiPriority w:val="99"/>
    <w:semiHidden/>
    <w:unhideWhenUsed/>
    <w:rsid w:val="00A631CF"/>
  </w:style>
  <w:style w:type="character" w:customStyle="1" w:styleId="BodyTextChar">
    <w:name w:val="Body Text Char"/>
    <w:link w:val="BodyText"/>
    <w:uiPriority w:val="99"/>
    <w:semiHidden/>
    <w:rsid w:val="00A631CF"/>
    <w:rPr>
      <w:sz w:val="22"/>
      <w:szCs w:val="22"/>
      <w:lang w:eastAsia="zh-CN"/>
    </w:rPr>
  </w:style>
  <w:style w:type="paragraph" w:styleId="BodyTextFirstIndent">
    <w:name w:val="Body Text First Indent"/>
    <w:basedOn w:val="BodyText"/>
    <w:link w:val="BodyTextFirstIndentChar"/>
    <w:uiPriority w:val="99"/>
    <w:unhideWhenUsed/>
    <w:rsid w:val="00A631CF"/>
    <w:pPr>
      <w:ind w:firstLine="210"/>
    </w:pPr>
  </w:style>
  <w:style w:type="character" w:customStyle="1" w:styleId="BodyTextFirstIndentChar">
    <w:name w:val="Body Text First Indent Char"/>
    <w:basedOn w:val="BodyTextChar"/>
    <w:link w:val="BodyTextFirstIndent"/>
    <w:uiPriority w:val="99"/>
    <w:rsid w:val="00A631CF"/>
    <w:rPr>
      <w:sz w:val="22"/>
      <w:szCs w:val="22"/>
      <w:lang w:eastAsia="zh-CN"/>
    </w:rPr>
  </w:style>
  <w:style w:type="paragraph" w:styleId="BodyTextIndent">
    <w:name w:val="Body Text Indent"/>
    <w:basedOn w:val="Normal"/>
    <w:link w:val="BodyTextIndentChar"/>
    <w:uiPriority w:val="99"/>
    <w:unhideWhenUsed/>
    <w:rsid w:val="00A631CF"/>
    <w:pPr>
      <w:ind w:left="283"/>
    </w:pPr>
  </w:style>
  <w:style w:type="character" w:customStyle="1" w:styleId="BodyTextIndentChar">
    <w:name w:val="Body Text Indent Char"/>
    <w:link w:val="BodyTextIndent"/>
    <w:uiPriority w:val="99"/>
    <w:rsid w:val="00A631CF"/>
    <w:rPr>
      <w:sz w:val="22"/>
      <w:szCs w:val="22"/>
      <w:lang w:eastAsia="zh-CN"/>
    </w:rPr>
  </w:style>
  <w:style w:type="paragraph" w:styleId="BodyTextFirstIndent2">
    <w:name w:val="Body Text First Indent 2"/>
    <w:basedOn w:val="BodyTextIndent"/>
    <w:link w:val="BodyTextFirstIndent2Char"/>
    <w:uiPriority w:val="99"/>
    <w:unhideWhenUsed/>
    <w:rsid w:val="00A631CF"/>
    <w:pPr>
      <w:ind w:firstLine="210"/>
    </w:pPr>
  </w:style>
  <w:style w:type="character" w:customStyle="1" w:styleId="BodyTextFirstIndent2Char">
    <w:name w:val="Body Text First Indent 2 Char"/>
    <w:basedOn w:val="BodyTextIndentChar"/>
    <w:link w:val="BodyTextFirstIndent2"/>
    <w:uiPriority w:val="99"/>
    <w:rsid w:val="00A631CF"/>
    <w:rPr>
      <w:sz w:val="22"/>
      <w:szCs w:val="22"/>
      <w:lang w:eastAsia="zh-CN"/>
    </w:rPr>
  </w:style>
  <w:style w:type="paragraph" w:styleId="BodyTextIndent2">
    <w:name w:val="Body Text Indent 2"/>
    <w:basedOn w:val="Normal"/>
    <w:link w:val="BodyTextIndent2Char"/>
    <w:uiPriority w:val="99"/>
    <w:unhideWhenUsed/>
    <w:rsid w:val="00A631CF"/>
    <w:pPr>
      <w:spacing w:line="480" w:lineRule="auto"/>
      <w:ind w:left="283"/>
    </w:pPr>
  </w:style>
  <w:style w:type="character" w:customStyle="1" w:styleId="BodyTextIndent2Char">
    <w:name w:val="Body Text Indent 2 Char"/>
    <w:link w:val="BodyTextIndent2"/>
    <w:uiPriority w:val="99"/>
    <w:rsid w:val="00A631CF"/>
    <w:rPr>
      <w:sz w:val="22"/>
      <w:szCs w:val="22"/>
      <w:lang w:eastAsia="zh-CN"/>
    </w:rPr>
  </w:style>
  <w:style w:type="paragraph" w:styleId="List">
    <w:name w:val="List"/>
    <w:basedOn w:val="Normal"/>
    <w:uiPriority w:val="99"/>
    <w:unhideWhenUsed/>
    <w:rsid w:val="00A631CF"/>
    <w:pPr>
      <w:ind w:left="283" w:hanging="283"/>
      <w:contextualSpacing/>
    </w:pPr>
  </w:style>
  <w:style w:type="paragraph" w:styleId="ListBullet">
    <w:name w:val="List Bullet"/>
    <w:uiPriority w:val="99"/>
    <w:unhideWhenUsed/>
    <w:rsid w:val="00D44D24"/>
    <w:pPr>
      <w:numPr>
        <w:numId w:val="1"/>
      </w:numPr>
      <w:spacing w:after="60"/>
      <w:ind w:left="357" w:hanging="357"/>
      <w:contextualSpacing/>
    </w:pPr>
    <w:rPr>
      <w:rFonts w:ascii="Arial" w:hAnsi="Arial"/>
      <w:sz w:val="19"/>
      <w:szCs w:val="22"/>
      <w:lang w:eastAsia="zh-CN"/>
    </w:rPr>
  </w:style>
  <w:style w:type="paragraph" w:customStyle="1" w:styleId="Body-Instructions-Bullet">
    <w:name w:val="Body - Instructions - Bullet"/>
    <w:basedOn w:val="ListBullet"/>
    <w:qFormat/>
    <w:rsid w:val="003B373D"/>
    <w:pPr>
      <w:numPr>
        <w:numId w:val="3"/>
      </w:numPr>
      <w:tabs>
        <w:tab w:val="left" w:pos="284"/>
      </w:tabs>
      <w:ind w:left="284" w:hanging="284"/>
      <w:contextualSpacing w:val="0"/>
    </w:pPr>
    <w:rPr>
      <w:color w:val="FF0000"/>
    </w:rPr>
  </w:style>
  <w:style w:type="paragraph" w:styleId="ListNumber">
    <w:name w:val="List Number"/>
    <w:uiPriority w:val="99"/>
    <w:unhideWhenUsed/>
    <w:rsid w:val="00D44D24"/>
    <w:pPr>
      <w:tabs>
        <w:tab w:val="num" w:pos="360"/>
      </w:tabs>
      <w:spacing w:after="120"/>
      <w:ind w:left="360" w:hanging="360"/>
      <w:contextualSpacing/>
    </w:pPr>
    <w:rPr>
      <w:rFonts w:ascii="Arial" w:hAnsi="Arial"/>
      <w:sz w:val="19"/>
      <w:szCs w:val="22"/>
      <w:lang w:eastAsia="zh-CN"/>
    </w:rPr>
  </w:style>
  <w:style w:type="paragraph" w:customStyle="1" w:styleId="Body-Instructions-ListNumber">
    <w:name w:val="Body - Instructions - List Number"/>
    <w:qFormat/>
    <w:rsid w:val="00E26665"/>
    <w:pPr>
      <w:numPr>
        <w:numId w:val="2"/>
      </w:numPr>
      <w:tabs>
        <w:tab w:val="left" w:pos="284"/>
      </w:tabs>
      <w:spacing w:after="120"/>
    </w:pPr>
    <w:rPr>
      <w:rFonts w:ascii="Arial" w:hAnsi="Arial"/>
      <w:color w:val="FF0000"/>
      <w:sz w:val="19"/>
      <w:szCs w:val="22"/>
      <w:lang w:eastAsia="zh-CN"/>
    </w:rPr>
  </w:style>
  <w:style w:type="paragraph" w:customStyle="1" w:styleId="Body-Table-Heading">
    <w:name w:val="Body - Table - Heading"/>
    <w:qFormat/>
    <w:rsid w:val="00162A9B"/>
    <w:pPr>
      <w:spacing w:before="80" w:after="80"/>
    </w:pPr>
    <w:rPr>
      <w:rFonts w:ascii="Arial" w:eastAsia="Meiryo" w:hAnsi="Arial" w:cs="Arial"/>
      <w:b/>
      <w:sz w:val="18"/>
      <w:szCs w:val="18"/>
      <w:lang w:eastAsia="zh-CN"/>
    </w:rPr>
  </w:style>
  <w:style w:type="paragraph" w:customStyle="1" w:styleId="Body-Table-Text">
    <w:name w:val="Body - Table - Text"/>
    <w:qFormat/>
    <w:rsid w:val="00162A9B"/>
    <w:pPr>
      <w:spacing w:before="60" w:after="60"/>
    </w:pPr>
    <w:rPr>
      <w:rFonts w:ascii="Arial" w:eastAsia="Times New Roman" w:hAnsi="Arial" w:cs="Arial"/>
      <w:noProof/>
      <w:color w:val="000000"/>
      <w:sz w:val="18"/>
      <w:szCs w:val="18"/>
      <w:lang w:eastAsia="en-US"/>
    </w:rPr>
  </w:style>
  <w:style w:type="paragraph" w:customStyle="1" w:styleId="Body-Table-Note">
    <w:name w:val="Body - Table - Note"/>
    <w:qFormat/>
    <w:rsid w:val="00EB09C7"/>
    <w:pPr>
      <w:autoSpaceDE w:val="0"/>
      <w:autoSpaceDN w:val="0"/>
      <w:adjustRightInd w:val="0"/>
      <w:spacing w:after="120"/>
    </w:pPr>
    <w:rPr>
      <w:rFonts w:ascii="Arial" w:eastAsia="Times New Roman" w:hAnsi="Arial" w:cs="Arial"/>
      <w:sz w:val="16"/>
      <w:szCs w:val="16"/>
      <w:lang w:eastAsia="en-US"/>
    </w:rPr>
  </w:style>
  <w:style w:type="paragraph" w:customStyle="1" w:styleId="Body-Text-Smallspace">
    <w:name w:val="Body - Text - Small space"/>
    <w:qFormat/>
    <w:rsid w:val="00AE6C76"/>
    <w:pPr>
      <w:keepNext/>
    </w:pPr>
    <w:rPr>
      <w:rFonts w:ascii="Arial" w:eastAsia="Times New Roman" w:hAnsi="Arial" w:cs="Arial"/>
      <w:sz w:val="10"/>
      <w:szCs w:val="10"/>
      <w:u w:color="FF0000"/>
      <w:lang w:eastAsia="en-US"/>
    </w:rPr>
  </w:style>
  <w:style w:type="paragraph" w:customStyle="1" w:styleId="Heading4-AR">
    <w:name w:val="Heading 4 - AR"/>
    <w:qFormat/>
    <w:rsid w:val="005549E0"/>
    <w:pPr>
      <w:keepNext/>
      <w:spacing w:before="180" w:after="120"/>
    </w:pPr>
    <w:rPr>
      <w:rFonts w:ascii="Arial" w:eastAsia="Meiryo" w:hAnsi="Arial" w:cs="Arial"/>
      <w:b/>
      <w:i/>
      <w:color w:val="000000"/>
      <w:sz w:val="22"/>
      <w:szCs w:val="22"/>
      <w:lang w:eastAsia="en-US"/>
    </w:rPr>
  </w:style>
  <w:style w:type="paragraph" w:customStyle="1" w:styleId="Cover-Header3">
    <w:name w:val="Cover - Header 3"/>
    <w:qFormat/>
    <w:rsid w:val="0063618A"/>
    <w:pPr>
      <w:spacing w:before="60" w:after="60"/>
      <w:jc w:val="center"/>
    </w:pPr>
    <w:rPr>
      <w:rFonts w:ascii="Arial" w:eastAsia="Times New Roman" w:hAnsi="Arial" w:cs="Arial"/>
      <w:i/>
      <w:color w:val="003D69"/>
      <w:sz w:val="18"/>
      <w:szCs w:val="18"/>
      <w:lang w:eastAsia="zh-CN"/>
    </w:rPr>
  </w:style>
  <w:style w:type="paragraph" w:customStyle="1" w:styleId="Cover-Header1">
    <w:name w:val="Cover - Header 1"/>
    <w:rsid w:val="000C3B7B"/>
    <w:pPr>
      <w:spacing w:before="60"/>
      <w:jc w:val="center"/>
    </w:pPr>
    <w:rPr>
      <w:rFonts w:ascii="Arial" w:eastAsia="Times New Roman" w:hAnsi="Arial" w:cs="Arial"/>
      <w:sz w:val="56"/>
      <w:szCs w:val="56"/>
      <w:lang w:eastAsia="zh-CN"/>
    </w:rPr>
  </w:style>
  <w:style w:type="paragraph" w:customStyle="1" w:styleId="Cover-AR">
    <w:name w:val="Cover - AR"/>
    <w:qFormat/>
    <w:rsid w:val="0063618A"/>
    <w:pPr>
      <w:spacing w:before="60" w:after="60"/>
      <w:jc w:val="right"/>
    </w:pPr>
    <w:rPr>
      <w:rFonts w:ascii="Arial" w:eastAsia="Times New Roman" w:hAnsi="Arial" w:cs="Arial"/>
      <w:b/>
      <w:color w:val="003D69"/>
      <w:sz w:val="96"/>
      <w:szCs w:val="22"/>
      <w:lang w:eastAsia="zh-CN"/>
    </w:rPr>
  </w:style>
  <w:style w:type="paragraph" w:customStyle="1" w:styleId="Cover-Year">
    <w:name w:val="Cover - Year"/>
    <w:basedOn w:val="Normal"/>
    <w:qFormat/>
    <w:rsid w:val="000C3B7B"/>
    <w:pPr>
      <w:spacing w:after="0"/>
      <w:jc w:val="right"/>
    </w:pPr>
    <w:rPr>
      <w:color w:val="FFFFFF"/>
      <w:sz w:val="120"/>
      <w:szCs w:val="120"/>
    </w:rPr>
  </w:style>
  <w:style w:type="paragraph" w:customStyle="1" w:styleId="Cover-QldStateSchRept">
    <w:name w:val="Cover - Qld State Sch Rept"/>
    <w:basedOn w:val="Normal"/>
    <w:qFormat/>
    <w:rsid w:val="000C3B7B"/>
    <w:pPr>
      <w:spacing w:after="0"/>
      <w:jc w:val="right"/>
    </w:pPr>
    <w:rPr>
      <w:b/>
      <w:color w:val="FFFFFF"/>
      <w:sz w:val="32"/>
    </w:rPr>
  </w:style>
  <w:style w:type="paragraph" w:customStyle="1" w:styleId="Cover-Header2">
    <w:name w:val="Cover - Header 2"/>
    <w:qFormat/>
    <w:rsid w:val="0063618A"/>
    <w:pPr>
      <w:spacing w:before="480" w:after="120"/>
      <w:jc w:val="center"/>
    </w:pPr>
    <w:rPr>
      <w:rFonts w:ascii="Arial" w:eastAsia="Meiryo" w:hAnsi="Arial" w:cs="Arial"/>
      <w:b/>
      <w:i/>
      <w:color w:val="003D69"/>
      <w:sz w:val="28"/>
      <w:szCs w:val="28"/>
      <w:lang w:eastAsia="zh-CN"/>
    </w:rPr>
  </w:style>
  <w:style w:type="paragraph" w:customStyle="1" w:styleId="Cover-Header4">
    <w:name w:val="Cover - Header 4"/>
    <w:qFormat/>
    <w:rsid w:val="0063618A"/>
    <w:pPr>
      <w:spacing w:before="60"/>
      <w:jc w:val="center"/>
    </w:pPr>
    <w:rPr>
      <w:rFonts w:ascii="Arial" w:eastAsia="Times New Roman" w:hAnsi="Arial" w:cs="Arial"/>
      <w:color w:val="003D69"/>
      <w:sz w:val="18"/>
      <w:szCs w:val="18"/>
      <w:lang w:eastAsia="zh-CN"/>
    </w:rPr>
  </w:style>
  <w:style w:type="paragraph" w:customStyle="1" w:styleId="Body-Text-List-Number">
    <w:name w:val="Body - Text - List - Number"/>
    <w:qFormat/>
    <w:rsid w:val="00B64DF9"/>
    <w:pPr>
      <w:numPr>
        <w:numId w:val="4"/>
      </w:numPr>
      <w:tabs>
        <w:tab w:val="left" w:pos="284"/>
      </w:tabs>
      <w:spacing w:after="120"/>
      <w:ind w:left="284" w:hanging="284"/>
    </w:pPr>
    <w:rPr>
      <w:rFonts w:ascii="Arial" w:hAnsi="Arial"/>
      <w:sz w:val="19"/>
      <w:szCs w:val="22"/>
      <w:lang w:val="en-US" w:eastAsia="en-US"/>
    </w:rPr>
  </w:style>
  <w:style w:type="paragraph" w:customStyle="1" w:styleId="Body-Text-List-Bullet">
    <w:name w:val="Body - Text - List - Bullet"/>
    <w:qFormat/>
    <w:rsid w:val="003B373D"/>
    <w:pPr>
      <w:numPr>
        <w:numId w:val="6"/>
      </w:numPr>
      <w:tabs>
        <w:tab w:val="left" w:pos="284"/>
      </w:tabs>
      <w:spacing w:after="120"/>
      <w:ind w:left="284" w:hanging="284"/>
    </w:pPr>
    <w:rPr>
      <w:rFonts w:ascii="Arial" w:hAnsi="Arial"/>
      <w:sz w:val="19"/>
      <w:szCs w:val="22"/>
      <w:lang w:eastAsia="en-US"/>
    </w:rPr>
  </w:style>
  <w:style w:type="paragraph" w:customStyle="1" w:styleId="Body-Table-Bullet">
    <w:name w:val="Body - Table - Bullet"/>
    <w:basedOn w:val="Body-Table-Text"/>
    <w:qFormat/>
    <w:rsid w:val="00016FE6"/>
    <w:pPr>
      <w:numPr>
        <w:numId w:val="7"/>
      </w:numPr>
      <w:tabs>
        <w:tab w:val="left" w:pos="284"/>
      </w:tabs>
      <w:ind w:left="284" w:hanging="284"/>
    </w:pPr>
  </w:style>
  <w:style w:type="paragraph" w:customStyle="1" w:styleId="Heading1NewPage-AR">
    <w:name w:val="Heading 1 New Page - AR"/>
    <w:basedOn w:val="Heading1-AR"/>
    <w:qFormat/>
    <w:rsid w:val="00EB09C7"/>
    <w:pPr>
      <w:pageBreakBefore/>
    </w:pPr>
  </w:style>
  <w:style w:type="paragraph" w:customStyle="1" w:styleId="Heading5-AR">
    <w:name w:val="Heading 5 - AR"/>
    <w:qFormat/>
    <w:rsid w:val="00F66436"/>
    <w:pPr>
      <w:spacing w:after="120"/>
    </w:pPr>
    <w:rPr>
      <w:rFonts w:ascii="Arial" w:eastAsia="Meiryo" w:hAnsi="Arial" w:cs="Arial"/>
      <w:b/>
      <w:i/>
      <w:color w:val="808080"/>
      <w:szCs w:val="22"/>
      <w:lang w:eastAsia="zh-CN"/>
    </w:rPr>
  </w:style>
  <w:style w:type="paragraph" w:customStyle="1" w:styleId="TableCaption-AR">
    <w:name w:val="Table Caption - AR"/>
    <w:basedOn w:val="Heading5-AR"/>
    <w:qFormat/>
    <w:rsid w:val="005549E0"/>
    <w:pPr>
      <w:keepNext/>
      <w:spacing w:after="60"/>
    </w:pPr>
    <w:rPr>
      <w:b w:val="0"/>
      <w:i w:val="0"/>
      <w:noProof/>
      <w:sz w:val="18"/>
      <w:szCs w:val="19"/>
    </w:rPr>
  </w:style>
  <w:style w:type="paragraph" w:customStyle="1" w:styleId="Instructions-Heading">
    <w:name w:val="Instructions - Heading"/>
    <w:basedOn w:val="Heading3-AR"/>
    <w:qFormat/>
    <w:rsid w:val="00CD7418"/>
    <w:rPr>
      <w:noProof/>
      <w:color w:val="FF0000"/>
      <w:lang w:eastAsia="zh-TW"/>
    </w:rPr>
  </w:style>
  <w:style w:type="paragraph" w:customStyle="1" w:styleId="Body-Table-HeadingBig">
    <w:name w:val="Body - Table - Heading Big"/>
    <w:qFormat/>
    <w:rsid w:val="00774A6E"/>
    <w:pPr>
      <w:spacing w:before="60" w:after="60"/>
    </w:pPr>
    <w:rPr>
      <w:rFonts w:ascii="Arial" w:eastAsia="Meiryo" w:hAnsi="Arial" w:cs="Arial"/>
      <w:b/>
      <w:sz w:val="23"/>
      <w:szCs w:val="23"/>
      <w:lang w:eastAsia="zh-CN"/>
    </w:rPr>
  </w:style>
  <w:style w:type="paragraph" w:customStyle="1" w:styleId="Body-Table-Text2">
    <w:name w:val="Body - Table - Text 2"/>
    <w:basedOn w:val="Body-Text"/>
    <w:qFormat/>
    <w:rsid w:val="00774A6E"/>
    <w:pPr>
      <w:spacing w:before="80" w:after="40"/>
    </w:pPr>
  </w:style>
  <w:style w:type="paragraph" w:customStyle="1" w:styleId="Body-Table-TextCentred">
    <w:name w:val="Body - Table - Text Centred"/>
    <w:basedOn w:val="Body-Text"/>
    <w:qFormat/>
    <w:rsid w:val="00EE2F4E"/>
    <w:pPr>
      <w:spacing w:before="80" w:after="40"/>
      <w:jc w:val="center"/>
    </w:pPr>
    <w:rPr>
      <w:sz w:val="18"/>
    </w:rPr>
  </w:style>
  <w:style w:type="paragraph" w:customStyle="1" w:styleId="Body-Table-HeadingCentred">
    <w:name w:val="Body - Table - Heading Centred"/>
    <w:basedOn w:val="Body-Table-Heading"/>
    <w:qFormat/>
    <w:rsid w:val="00B81905"/>
    <w:pPr>
      <w:jc w:val="center"/>
    </w:pPr>
  </w:style>
  <w:style w:type="paragraph" w:customStyle="1" w:styleId="Body-Text-Note">
    <w:name w:val="Body - Text - Note"/>
    <w:qFormat/>
    <w:rsid w:val="00B64DF9"/>
    <w:pPr>
      <w:spacing w:after="120"/>
      <w:ind w:left="567" w:hanging="567"/>
    </w:pPr>
    <w:rPr>
      <w:rFonts w:ascii="Arial" w:eastAsia="Meiryo" w:hAnsi="Arial" w:cs="Arial"/>
      <w:b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3102">
      <w:bodyDiv w:val="1"/>
      <w:marLeft w:val="0"/>
      <w:marRight w:val="0"/>
      <w:marTop w:val="0"/>
      <w:marBottom w:val="0"/>
      <w:divBdr>
        <w:top w:val="none" w:sz="0" w:space="0" w:color="auto"/>
        <w:left w:val="none" w:sz="0" w:space="0" w:color="auto"/>
        <w:bottom w:val="none" w:sz="0" w:space="0" w:color="auto"/>
        <w:right w:val="none" w:sz="0" w:space="0" w:color="auto"/>
      </w:divBdr>
    </w:div>
    <w:div w:id="248932149">
      <w:bodyDiv w:val="1"/>
      <w:marLeft w:val="0"/>
      <w:marRight w:val="0"/>
      <w:marTop w:val="0"/>
      <w:marBottom w:val="0"/>
      <w:divBdr>
        <w:top w:val="none" w:sz="0" w:space="0" w:color="auto"/>
        <w:left w:val="none" w:sz="0" w:space="0" w:color="auto"/>
        <w:bottom w:val="none" w:sz="0" w:space="0" w:color="auto"/>
        <w:right w:val="none" w:sz="0" w:space="0" w:color="auto"/>
      </w:divBdr>
    </w:div>
    <w:div w:id="466436194">
      <w:bodyDiv w:val="1"/>
      <w:marLeft w:val="0"/>
      <w:marRight w:val="0"/>
      <w:marTop w:val="0"/>
      <w:marBottom w:val="0"/>
      <w:divBdr>
        <w:top w:val="none" w:sz="0" w:space="0" w:color="auto"/>
        <w:left w:val="none" w:sz="0" w:space="0" w:color="auto"/>
        <w:bottom w:val="none" w:sz="0" w:space="0" w:color="auto"/>
        <w:right w:val="none" w:sz="0" w:space="0" w:color="auto"/>
      </w:divBdr>
    </w:div>
    <w:div w:id="544685324">
      <w:bodyDiv w:val="1"/>
      <w:marLeft w:val="0"/>
      <w:marRight w:val="0"/>
      <w:marTop w:val="0"/>
      <w:marBottom w:val="0"/>
      <w:divBdr>
        <w:top w:val="none" w:sz="0" w:space="0" w:color="auto"/>
        <w:left w:val="none" w:sz="0" w:space="0" w:color="auto"/>
        <w:bottom w:val="none" w:sz="0" w:space="0" w:color="auto"/>
        <w:right w:val="none" w:sz="0" w:space="0" w:color="auto"/>
      </w:divBdr>
    </w:div>
    <w:div w:id="618754635">
      <w:bodyDiv w:val="1"/>
      <w:marLeft w:val="0"/>
      <w:marRight w:val="0"/>
      <w:marTop w:val="0"/>
      <w:marBottom w:val="0"/>
      <w:divBdr>
        <w:top w:val="none" w:sz="0" w:space="0" w:color="auto"/>
        <w:left w:val="none" w:sz="0" w:space="0" w:color="auto"/>
        <w:bottom w:val="none" w:sz="0" w:space="0" w:color="auto"/>
        <w:right w:val="none" w:sz="0" w:space="0" w:color="auto"/>
      </w:divBdr>
    </w:div>
    <w:div w:id="1314797466">
      <w:bodyDiv w:val="1"/>
      <w:marLeft w:val="0"/>
      <w:marRight w:val="0"/>
      <w:marTop w:val="0"/>
      <w:marBottom w:val="0"/>
      <w:divBdr>
        <w:top w:val="none" w:sz="0" w:space="0" w:color="auto"/>
        <w:left w:val="none" w:sz="0" w:space="0" w:color="auto"/>
        <w:bottom w:val="none" w:sz="0" w:space="0" w:color="auto"/>
        <w:right w:val="none" w:sz="0" w:space="0" w:color="auto"/>
      </w:divBdr>
    </w:div>
    <w:div w:id="1319268211">
      <w:bodyDiv w:val="1"/>
      <w:marLeft w:val="0"/>
      <w:marRight w:val="0"/>
      <w:marTop w:val="0"/>
      <w:marBottom w:val="0"/>
      <w:divBdr>
        <w:top w:val="none" w:sz="0" w:space="0" w:color="auto"/>
        <w:left w:val="none" w:sz="0" w:space="0" w:color="auto"/>
        <w:bottom w:val="none" w:sz="0" w:space="0" w:color="auto"/>
        <w:right w:val="none" w:sz="0" w:space="0" w:color="auto"/>
      </w:divBdr>
    </w:div>
    <w:div w:id="1353218075">
      <w:bodyDiv w:val="1"/>
      <w:marLeft w:val="0"/>
      <w:marRight w:val="0"/>
      <w:marTop w:val="0"/>
      <w:marBottom w:val="0"/>
      <w:divBdr>
        <w:top w:val="none" w:sz="0" w:space="0" w:color="auto"/>
        <w:left w:val="none" w:sz="0" w:space="0" w:color="auto"/>
        <w:bottom w:val="none" w:sz="0" w:space="0" w:color="auto"/>
        <w:right w:val="none" w:sz="0" w:space="0" w:color="auto"/>
      </w:divBdr>
    </w:div>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 w:id="1975673311">
      <w:bodyDiv w:val="1"/>
      <w:marLeft w:val="0"/>
      <w:marRight w:val="0"/>
      <w:marTop w:val="0"/>
      <w:marBottom w:val="0"/>
      <w:divBdr>
        <w:top w:val="none" w:sz="0" w:space="0" w:color="auto"/>
        <w:left w:val="none" w:sz="0" w:space="0" w:color="auto"/>
        <w:bottom w:val="none" w:sz="0" w:space="0" w:color="auto"/>
        <w:right w:val="none" w:sz="0" w:space="0" w:color="auto"/>
      </w:divBdr>
    </w:div>
    <w:div w:id="2030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schoolsdirectory.eq.edu.au/" TargetMode="External"/><Relationship Id="rId17" Type="http://schemas.openxmlformats.org/officeDocument/2006/relationships/hyperlink" Target="http://www.myschool.edu.au/" TargetMode="External"/><Relationship Id="rId25" Type="http://schemas.openxmlformats.org/officeDocument/2006/relationships/hyperlink" Target="http://www.myschool.edu.au/"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myschool.edu.au/" TargetMode="Externa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qld.gov.au/" TargetMode="External"/><Relationship Id="rId24" Type="http://schemas.openxmlformats.org/officeDocument/2006/relationships/hyperlink" Target="http://www.myschool.edu.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qed.qld.gov.au/publications/reports/statistics/schooling/schools" TargetMode="External"/><Relationship Id="rId23" Type="http://schemas.openxmlformats.org/officeDocument/2006/relationships/hyperlink" Target="http://ppr.det.qld.gov.au/education/management/Pages/Roll-Marking-in-State-Schools.aspx" TargetMode="External"/><Relationship Id="rId28" Type="http://schemas.openxmlformats.org/officeDocument/2006/relationships/header" Target="header1.xml"/><Relationship Id="rId10" Type="http://schemas.openxmlformats.org/officeDocument/2006/relationships/hyperlink" Target="http://www.myschool.edu.au/"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rlychildhood.qld.gov.au/early-years/kindergarten-programs/kindergarten-in-indigenous-communities" TargetMode="External"/><Relationship Id="rId22" Type="http://schemas.openxmlformats.org/officeDocument/2006/relationships/hyperlink" Target="http://ppr.det.qld.gov.au/education/management/Pages/Managing-Student-Absences-and-Enforcing-Enrolment-and-Attendance-at-State-Schools.aspx" TargetMode="External"/><Relationship Id="rId27" Type="http://schemas.openxmlformats.org/officeDocument/2006/relationships/hyperlink" Target="http://www.nap.edu.au/naplan" TargetMode="External"/><Relationship Id="rId30" Type="http://schemas.openxmlformats.org/officeDocument/2006/relationships/header" Target="header3.xml"/><Relationship Id="rId35" Type="http://schemas.openxmlformats.org/officeDocument/2006/relationships/customXml" Target="../customXml/item4.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oyl45\Desktop\0343_kalbar_ss_sar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SubmittedBy xmlns="927f80ba-5257-482a-9bbc-16a357dbdcba">
      <UserInfo>
        <DisplayName>TAYLOR, Belinda</DisplayName>
        <AccountId>24</AccountId>
        <AccountType/>
      </UserInfo>
    </PPSubmittedBy>
    <PPReviewDate xmlns="927f80ba-5257-482a-9bbc-16a357dbdcba">2020-06-10T14:00:00+00:00</PPReviewDate>
    <PPLastReviewedBy xmlns="927f80ba-5257-482a-9bbc-16a357dbdcba">
      <UserInfo>
        <DisplayName>TAYLOR, Belinda</DisplayName>
        <AccountId>24</AccountId>
        <AccountType/>
      </UserInfo>
    </PPLastReviewedBy>
    <PPSubmittedDate xmlns="927f80ba-5257-482a-9bbc-16a357dbdcba">2022-07-14T22:41:02+00:00</PPSubmittedDate>
    <PPContentAuthor xmlns="927f80ba-5257-482a-9bbc-16a357dbdcba">
      <UserInfo>
        <DisplayName>TAYLOR, Belinda</DisplayName>
        <AccountId>24</AccountId>
        <AccountType/>
      </UserInfo>
    </PPContentAuthor>
    <PPContentOwner xmlns="927f80ba-5257-482a-9bbc-16a357dbdcba">
      <UserInfo>
        <DisplayName>TAYLOR, Belinda</DisplayName>
        <AccountId>24</AccountId>
        <AccountType/>
      </UserInfo>
    </PPContentOwner>
    <PPPublishedNotificationAddresses xmlns="927f80ba-5257-482a-9bbc-16a357dbdcba" xsi:nil="true"/>
    <PPReferenceNumber xmlns="927f80ba-5257-482a-9bbc-16a357dbdcba" xsi:nil="true"/>
    <PPModeratedDate xmlns="927f80ba-5257-482a-9bbc-16a357dbdcba">2022-07-14T22:41:23+00:00</PPModeratedDate>
    <PPLastReviewedDate xmlns="927f80ba-5257-482a-9bbc-16a357dbdcba">2022-07-14T22:41:23+00:00</PPLastReviewedDate>
    <AnnualReportDate xmlns="927f80ba-5257-482a-9bbc-16a357dbdcba">2019-06-11T14:00:00+00:00</AnnualReportDate>
    <PPContentApprover xmlns="927f80ba-5257-482a-9bbc-16a357dbdcba">
      <UserInfo>
        <DisplayName>TAYLOR, Belinda</DisplayName>
        <AccountId>24</AccountId>
        <AccountType/>
      </UserInfo>
    </PPContentApprover>
    <PPModeratedBy xmlns="927f80ba-5257-482a-9bbc-16a357dbdcba">
      <UserInfo>
        <DisplayName>TAYLOR, Belinda</DisplayName>
        <AccountId>24</AccountId>
        <AccountType/>
      </UserInfo>
    </PPModeratedB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nnual Report" ma:contentTypeID="0x0101003D9D0F5DEC5D9C4F9BF7EFE93E742963006AC9C9413A1F9A4EAB6FCE9FE435DE85" ma:contentTypeVersion="23" ma:contentTypeDescription="Create a new Annual Report" ma:contentTypeScope="" ma:versionID="9a49d3ef688b975855f4d22544ef1b0a">
  <xsd:schema xmlns:xsd="http://www.w3.org/2001/XMLSchema" xmlns:xs="http://www.w3.org/2001/XMLSchema" xmlns:p="http://schemas.microsoft.com/office/2006/metadata/properties" xmlns:ns2="927f80ba-5257-482a-9bbc-16a357dbdcba" targetNamespace="http://schemas.microsoft.com/office/2006/metadata/properties" ma:root="true" ma:fieldsID="531f479d7bb09b034f021d8d48db5cc2" ns2:_="">
    <xsd:import namespace="927f80ba-5257-482a-9bbc-16a357dbdcba"/>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80ba-5257-482a-9bbc-16a357dbdcba"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297B4-06CE-41B5-BB5B-8BBF6F0A68EF}"/>
</file>

<file path=customXml/itemProps2.xml><?xml version="1.0" encoding="utf-8"?>
<ds:datastoreItem xmlns:ds="http://schemas.openxmlformats.org/officeDocument/2006/customXml" ds:itemID="{BDD76B69-71F9-4663-B977-51AB0F7D2196}"/>
</file>

<file path=customXml/itemProps3.xml><?xml version="1.0" encoding="utf-8"?>
<ds:datastoreItem xmlns:ds="http://schemas.openxmlformats.org/officeDocument/2006/customXml" ds:itemID="{8F92F83F-0B33-4119-A562-EC6E5A9AB7FC}"/>
</file>

<file path=customXml/itemProps4.xml><?xml version="1.0" encoding="utf-8"?>
<ds:datastoreItem xmlns:ds="http://schemas.openxmlformats.org/officeDocument/2006/customXml" ds:itemID="{3E9098D1-DD4C-4F14-804B-A8F5E7BCE238}"/>
</file>

<file path=docProps/app.xml><?xml version="1.0" encoding="utf-8"?>
<Properties xmlns="http://schemas.openxmlformats.org/officeDocument/2006/extended-properties" xmlns:vt="http://schemas.openxmlformats.org/officeDocument/2006/docPropsVTypes">
  <Template>0343_kalbar_ss_sar2018.dot</Template>
  <TotalTime>70</TotalTime>
  <Pages>12</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22051</CharactersWithSpaces>
  <SharedDoc>false</SharedDoc>
  <HLinks>
    <vt:vector size="120" baseType="variant">
      <vt:variant>
        <vt:i4>4325401</vt:i4>
      </vt:variant>
      <vt:variant>
        <vt:i4>57</vt:i4>
      </vt:variant>
      <vt:variant>
        <vt:i4>0</vt:i4>
      </vt:variant>
      <vt:variant>
        <vt:i4>5</vt:i4>
      </vt:variant>
      <vt:variant>
        <vt:lpwstr>https://wfshelp.eq.edu.au/Pages/Home.aspx</vt:lpwstr>
      </vt:variant>
      <vt:variant>
        <vt:lpwstr/>
      </vt:variant>
      <vt:variant>
        <vt:i4>4915276</vt:i4>
      </vt:variant>
      <vt:variant>
        <vt:i4>54</vt:i4>
      </vt:variant>
      <vt:variant>
        <vt:i4>0</vt:i4>
      </vt:variant>
      <vt:variant>
        <vt:i4>5</vt:i4>
      </vt:variant>
      <vt:variant>
        <vt:lpwstr>https://qed.qld.gov.au/publications/reports/statistics/schooling/learning-outcomes/next-step</vt:lpwstr>
      </vt:variant>
      <vt:variant>
        <vt:lpwstr/>
      </vt:variant>
      <vt:variant>
        <vt:i4>5832782</vt:i4>
      </vt:variant>
      <vt:variant>
        <vt:i4>51</vt:i4>
      </vt:variant>
      <vt:variant>
        <vt:i4>0</vt:i4>
      </vt:variant>
      <vt:variant>
        <vt:i4>5</vt:i4>
      </vt:variant>
      <vt:variant>
        <vt:lpwstr>https://www.ibo.org/</vt:lpwstr>
      </vt:variant>
      <vt:variant>
        <vt:lpwstr/>
      </vt:variant>
      <vt:variant>
        <vt:i4>2621494</vt:i4>
      </vt:variant>
      <vt:variant>
        <vt:i4>48</vt:i4>
      </vt:variant>
      <vt:variant>
        <vt:i4>0</vt:i4>
      </vt:variant>
      <vt:variant>
        <vt:i4>5</vt:i4>
      </vt:variant>
      <vt:variant>
        <vt:lpwstr>https://www.aqf.edu.au/</vt:lpwstr>
      </vt:variant>
      <vt:variant>
        <vt:lpwstr/>
      </vt:variant>
      <vt:variant>
        <vt:i4>4653137</vt:i4>
      </vt:variant>
      <vt:variant>
        <vt:i4>45</vt:i4>
      </vt:variant>
      <vt:variant>
        <vt:i4>0</vt:i4>
      </vt:variant>
      <vt:variant>
        <vt:i4>5</vt:i4>
      </vt:variant>
      <vt:variant>
        <vt:lpwstr>https://www.qcaa.qld.edu.au/about/publications/statistics</vt:lpwstr>
      </vt:variant>
      <vt:variant>
        <vt:lpwstr/>
      </vt:variant>
      <vt:variant>
        <vt:i4>524383</vt:i4>
      </vt:variant>
      <vt:variant>
        <vt:i4>42</vt:i4>
      </vt:variant>
      <vt:variant>
        <vt:i4>0</vt:i4>
      </vt:variant>
      <vt:variant>
        <vt:i4>5</vt:i4>
      </vt:variant>
      <vt:variant>
        <vt:lpwstr>http://www.nap.edu.au/naplan</vt:lpwstr>
      </vt:variant>
      <vt:variant>
        <vt:lpwstr/>
      </vt:variant>
      <vt:variant>
        <vt:i4>2293816</vt:i4>
      </vt:variant>
      <vt:variant>
        <vt:i4>39</vt:i4>
      </vt:variant>
      <vt:variant>
        <vt:i4>0</vt:i4>
      </vt:variant>
      <vt:variant>
        <vt:i4>5</vt:i4>
      </vt:variant>
      <vt:variant>
        <vt:lpwstr>http://www.myschool.edu.au/</vt:lpwstr>
      </vt:variant>
      <vt:variant>
        <vt:lpwstr/>
      </vt:variant>
      <vt:variant>
        <vt:i4>2293816</vt:i4>
      </vt:variant>
      <vt:variant>
        <vt:i4>36</vt:i4>
      </vt:variant>
      <vt:variant>
        <vt:i4>0</vt:i4>
      </vt:variant>
      <vt:variant>
        <vt:i4>5</vt:i4>
      </vt:variant>
      <vt:variant>
        <vt:lpwstr>http://www.myschool.edu.au/</vt:lpwstr>
      </vt:variant>
      <vt:variant>
        <vt:lpwstr/>
      </vt:variant>
      <vt:variant>
        <vt:i4>2424889</vt:i4>
      </vt:variant>
      <vt:variant>
        <vt:i4>33</vt:i4>
      </vt:variant>
      <vt:variant>
        <vt:i4>0</vt:i4>
      </vt:variant>
      <vt:variant>
        <vt:i4>5</vt:i4>
      </vt:variant>
      <vt:variant>
        <vt:lpwstr>http://ppr.det.qld.gov.au/education/management/Pages/Roll-Marking-in-State-Schools.aspx</vt:lpwstr>
      </vt:variant>
      <vt:variant>
        <vt:lpwstr/>
      </vt:variant>
      <vt:variant>
        <vt:i4>6750334</vt:i4>
      </vt:variant>
      <vt:variant>
        <vt:i4>30</vt:i4>
      </vt:variant>
      <vt:variant>
        <vt:i4>0</vt:i4>
      </vt:variant>
      <vt:variant>
        <vt:i4>5</vt:i4>
      </vt:variant>
      <vt:variant>
        <vt:lpwstr>http://ppr.det.qld.gov.au/education/management/Pages/Managing-Student-Absences-and-Enforcing-Enrolment-and-Attendance-at-State-Schools.aspx</vt:lpwstr>
      </vt:variant>
      <vt:variant>
        <vt:lpwstr/>
      </vt:variant>
      <vt:variant>
        <vt:i4>2293816</vt:i4>
      </vt:variant>
      <vt:variant>
        <vt:i4>27</vt:i4>
      </vt:variant>
      <vt:variant>
        <vt:i4>0</vt:i4>
      </vt:variant>
      <vt:variant>
        <vt:i4>5</vt:i4>
      </vt:variant>
      <vt:variant>
        <vt:lpwstr>http://www.myschool.edu.au/</vt:lpwstr>
      </vt:variant>
      <vt:variant>
        <vt:lpwstr/>
      </vt:variant>
      <vt:variant>
        <vt:i4>2293816</vt:i4>
      </vt:variant>
      <vt:variant>
        <vt:i4>24</vt:i4>
      </vt:variant>
      <vt:variant>
        <vt:i4>0</vt:i4>
      </vt:variant>
      <vt:variant>
        <vt:i4>5</vt:i4>
      </vt:variant>
      <vt:variant>
        <vt:lpwstr>http://www.myschool.edu.au/</vt:lpwstr>
      </vt:variant>
      <vt:variant>
        <vt:lpwstr/>
      </vt:variant>
      <vt:variant>
        <vt:i4>5963788</vt:i4>
      </vt:variant>
      <vt:variant>
        <vt:i4>21</vt:i4>
      </vt:variant>
      <vt:variant>
        <vt:i4>0</vt:i4>
      </vt:variant>
      <vt:variant>
        <vt:i4>5</vt:i4>
      </vt:variant>
      <vt:variant>
        <vt:lpwstr>https://qed.qld.gov.au/publications/reports/statistics/schooling/schools</vt:lpwstr>
      </vt:variant>
      <vt:variant>
        <vt:lpwstr/>
      </vt:variant>
      <vt:variant>
        <vt:i4>3539000</vt:i4>
      </vt:variant>
      <vt:variant>
        <vt:i4>18</vt:i4>
      </vt:variant>
      <vt:variant>
        <vt:i4>0</vt:i4>
      </vt:variant>
      <vt:variant>
        <vt:i4>5</vt:i4>
      </vt:variant>
      <vt:variant>
        <vt:lpwstr>https://earlychildhood.qld.gov.au/early-years/kindergarten-programs/kindergarten-in-indigenous-communities</vt:lpwstr>
      </vt:variant>
      <vt:variant>
        <vt:lpwstr/>
      </vt:variant>
      <vt:variant>
        <vt:i4>393225</vt:i4>
      </vt:variant>
      <vt:variant>
        <vt:i4>15</vt:i4>
      </vt:variant>
      <vt:variant>
        <vt:i4>0</vt:i4>
      </vt:variant>
      <vt:variant>
        <vt:i4>5</vt:i4>
      </vt:variant>
      <vt:variant>
        <vt:lpwstr>https://myschool.edu.au/more-information/information-for-principals-and-teachers/using-the-principals-portal</vt:lpwstr>
      </vt:variant>
      <vt:variant>
        <vt:lpwstr/>
      </vt:variant>
      <vt:variant>
        <vt:i4>5505031</vt:i4>
      </vt:variant>
      <vt:variant>
        <vt:i4>12</vt:i4>
      </vt:variant>
      <vt:variant>
        <vt:i4>0</vt:i4>
      </vt:variant>
      <vt:variant>
        <vt:i4>5</vt:i4>
      </vt:variant>
      <vt:variant>
        <vt:lpwstr>https://myschool.edu.au/principals/login</vt:lpwstr>
      </vt:variant>
      <vt:variant>
        <vt:lpwstr/>
      </vt:variant>
      <vt:variant>
        <vt:i4>6684771</vt:i4>
      </vt:variant>
      <vt:variant>
        <vt:i4>9</vt:i4>
      </vt:variant>
      <vt:variant>
        <vt:i4>0</vt:i4>
      </vt:variant>
      <vt:variant>
        <vt:i4>5</vt:i4>
      </vt:variant>
      <vt:variant>
        <vt:lpwstr>https://schoolsdirectory.eq.edu.au/</vt:lpwstr>
      </vt:variant>
      <vt:variant>
        <vt:lpwstr/>
      </vt:variant>
      <vt:variant>
        <vt:i4>6488172</vt:i4>
      </vt:variant>
      <vt:variant>
        <vt:i4>6</vt:i4>
      </vt:variant>
      <vt:variant>
        <vt:i4>0</vt:i4>
      </vt:variant>
      <vt:variant>
        <vt:i4>5</vt:i4>
      </vt:variant>
      <vt:variant>
        <vt:lpwstr>http://data.qld.gov.au/</vt:lpwstr>
      </vt:variant>
      <vt:variant>
        <vt:lpwstr/>
      </vt:variant>
      <vt:variant>
        <vt:i4>2293816</vt:i4>
      </vt:variant>
      <vt:variant>
        <vt:i4>3</vt:i4>
      </vt:variant>
      <vt:variant>
        <vt:i4>0</vt:i4>
      </vt:variant>
      <vt:variant>
        <vt:i4>5</vt:i4>
      </vt:variant>
      <vt:variant>
        <vt:lpwstr>http://www.myschool.edu.au/</vt:lpwstr>
      </vt:variant>
      <vt:variant>
        <vt:lpwstr/>
      </vt:variant>
      <vt:variant>
        <vt:i4>4128807</vt:i4>
      </vt:variant>
      <vt:variant>
        <vt:i4>0</vt:i4>
      </vt:variant>
      <vt:variant>
        <vt:i4>0</vt:i4>
      </vt:variant>
      <vt:variant>
        <vt:i4>5</vt:i4>
      </vt:variant>
      <vt:variant>
        <vt:lpwstr>https://wfsportal.eq.edu.au/pages-and-documents/annual-report/uploading-annual-reports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2018</dc:title>
  <dc:subject/>
  <dc:creator>CHANT, Angela</dc:creator>
  <cp:keywords/>
  <cp:lastModifiedBy>CHANT, Angela</cp:lastModifiedBy>
  <cp:revision>45</cp:revision>
  <cp:lastPrinted>2019-04-01T00:05:00Z</cp:lastPrinted>
  <dcterms:created xsi:type="dcterms:W3CDTF">2019-06-06T01:58:00Z</dcterms:created>
  <dcterms:modified xsi:type="dcterms:W3CDTF">2019-06-11T06:56:00Z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0x0101003D9D0F5DEC5D9C4F9BF7EFE93E742963006AC9C9413A1F9A4EAB6FCE9FE435DE85</vt:lpwstr>
  </property>
</Properties>
</file>